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102" w:rsidRPr="00093D50" w:rsidRDefault="00DC58D5">
      <w:pPr>
        <w:rPr>
          <w:sz w:val="28"/>
          <w:szCs w:val="28"/>
        </w:rPr>
      </w:pPr>
      <w:r w:rsidRPr="00093D50">
        <w:rPr>
          <w:sz w:val="28"/>
          <w:szCs w:val="28"/>
        </w:rPr>
        <w:t xml:space="preserve">READING FOUNDATIONS </w:t>
      </w:r>
      <w:r w:rsidR="00913DAE" w:rsidRPr="00093D50">
        <w:rPr>
          <w:sz w:val="28"/>
          <w:szCs w:val="28"/>
        </w:rPr>
        <w:t>2</w:t>
      </w:r>
    </w:p>
    <w:p w:rsidR="008A298B" w:rsidRPr="00093D50" w:rsidRDefault="008A298B">
      <w:pPr>
        <w:rPr>
          <w:b/>
          <w:sz w:val="20"/>
          <w:szCs w:val="20"/>
        </w:rPr>
      </w:pPr>
    </w:p>
    <w:p w:rsidR="00DC58D5" w:rsidRPr="00093D50" w:rsidRDefault="00F6563F">
      <w:pPr>
        <w:rPr>
          <w:b/>
          <w:sz w:val="36"/>
          <w:szCs w:val="36"/>
        </w:rPr>
      </w:pPr>
      <w:r w:rsidRPr="00093D50">
        <w:rPr>
          <w:b/>
          <w:sz w:val="36"/>
          <w:szCs w:val="36"/>
        </w:rPr>
        <w:t>Karen Gallagher</w:t>
      </w:r>
    </w:p>
    <w:p w:rsidR="00DC58D5" w:rsidRPr="00093D50" w:rsidRDefault="00913DAE">
      <w:pPr>
        <w:rPr>
          <w:sz w:val="20"/>
          <w:szCs w:val="20"/>
        </w:rPr>
      </w:pPr>
      <w:r w:rsidRPr="00093D50">
        <w:rPr>
          <w:sz w:val="20"/>
          <w:szCs w:val="20"/>
        </w:rPr>
        <w:t>762-506-6960</w:t>
      </w:r>
    </w:p>
    <w:p w:rsidR="00DC58D5" w:rsidRPr="00093D50" w:rsidRDefault="009828DD">
      <w:pPr>
        <w:rPr>
          <w:sz w:val="20"/>
          <w:szCs w:val="20"/>
        </w:rPr>
      </w:pPr>
      <w:r w:rsidRPr="00093D50">
        <w:rPr>
          <w:sz w:val="20"/>
          <w:szCs w:val="20"/>
        </w:rPr>
        <w:t>Karen.Gallagher</w:t>
      </w:r>
      <w:r w:rsidR="00DC58D5" w:rsidRPr="00093D50">
        <w:rPr>
          <w:sz w:val="20"/>
          <w:szCs w:val="20"/>
        </w:rPr>
        <w:t>@anoka.k12.mn.us</w:t>
      </w:r>
    </w:p>
    <w:p w:rsidR="008A298B" w:rsidRPr="00093D50" w:rsidRDefault="008A298B">
      <w:pPr>
        <w:rPr>
          <w:sz w:val="20"/>
          <w:szCs w:val="20"/>
        </w:rPr>
      </w:pPr>
    </w:p>
    <w:p w:rsidR="00DC58D5" w:rsidRPr="00093D50" w:rsidRDefault="00DC58D5">
      <w:pPr>
        <w:rPr>
          <w:sz w:val="20"/>
          <w:szCs w:val="20"/>
        </w:rPr>
      </w:pPr>
    </w:p>
    <w:p w:rsidR="00DC58D5" w:rsidRPr="00093D50" w:rsidRDefault="00DC58D5" w:rsidP="00DC58D5">
      <w:pPr>
        <w:rPr>
          <w:b/>
          <w:sz w:val="20"/>
          <w:szCs w:val="20"/>
        </w:rPr>
      </w:pPr>
      <w:r w:rsidRPr="00093D50">
        <w:rPr>
          <w:b/>
          <w:sz w:val="20"/>
          <w:szCs w:val="20"/>
        </w:rPr>
        <w:t xml:space="preserve">Course Focus: </w:t>
      </w:r>
    </w:p>
    <w:p w:rsidR="00DC58D5" w:rsidRPr="00093D50" w:rsidRDefault="00DC58D5" w:rsidP="00DC58D5">
      <w:pPr>
        <w:rPr>
          <w:sz w:val="20"/>
          <w:szCs w:val="20"/>
        </w:rPr>
      </w:pPr>
      <w:r w:rsidRPr="00093D50">
        <w:rPr>
          <w:sz w:val="20"/>
          <w:szCs w:val="20"/>
        </w:rPr>
        <w:t xml:space="preserve">Students will focus on reading strategies and skills that will help them to comprehend grade level texts and prepare them for high school and beyond. </w:t>
      </w:r>
    </w:p>
    <w:p w:rsidR="00F35C1E" w:rsidRPr="00093D50" w:rsidRDefault="00F35C1E" w:rsidP="00DC58D5">
      <w:pPr>
        <w:rPr>
          <w:sz w:val="20"/>
          <w:szCs w:val="20"/>
        </w:rPr>
      </w:pPr>
    </w:p>
    <w:p w:rsidR="00513B11" w:rsidRPr="00093D50" w:rsidRDefault="00513B11" w:rsidP="00513B11">
      <w:pPr>
        <w:rPr>
          <w:b/>
          <w:sz w:val="20"/>
          <w:szCs w:val="20"/>
        </w:rPr>
      </w:pPr>
      <w:r w:rsidRPr="00093D50">
        <w:rPr>
          <w:b/>
          <w:sz w:val="20"/>
          <w:szCs w:val="20"/>
        </w:rPr>
        <w:t>Program Understandings</w:t>
      </w:r>
    </w:p>
    <w:p w:rsidR="001B5145" w:rsidRPr="00093D50" w:rsidRDefault="001B5145" w:rsidP="00513B11">
      <w:pPr>
        <w:rPr>
          <w:i/>
          <w:sz w:val="20"/>
          <w:szCs w:val="20"/>
        </w:rPr>
      </w:pPr>
      <w:r w:rsidRPr="00093D50">
        <w:rPr>
          <w:i/>
          <w:sz w:val="20"/>
          <w:szCs w:val="20"/>
        </w:rPr>
        <w:t>The student will understand that…</w:t>
      </w:r>
    </w:p>
    <w:p w:rsidR="001B5145" w:rsidRPr="00093D50" w:rsidRDefault="001B5145" w:rsidP="00513B11">
      <w:pPr>
        <w:rPr>
          <w:sz w:val="20"/>
          <w:szCs w:val="20"/>
        </w:rPr>
      </w:pPr>
      <w:r w:rsidRPr="00093D50">
        <w:rPr>
          <w:rFonts w:cs="Calibri"/>
          <w:sz w:val="20"/>
          <w:szCs w:val="20"/>
        </w:rPr>
        <w:t>•</w:t>
      </w:r>
      <w:r w:rsidR="00513B11" w:rsidRPr="00093D50">
        <w:rPr>
          <w:sz w:val="20"/>
          <w:szCs w:val="20"/>
        </w:rPr>
        <w:t xml:space="preserve">effective readers use a variety of strategies to comprehend, interpret, evaluate, analyze, and </w:t>
      </w:r>
      <w:r w:rsidRPr="00093D50">
        <w:rPr>
          <w:sz w:val="20"/>
          <w:szCs w:val="20"/>
        </w:rPr>
        <w:t xml:space="preserve"> </w:t>
      </w:r>
      <w:r w:rsidR="00513B11" w:rsidRPr="00093D50">
        <w:rPr>
          <w:sz w:val="20"/>
          <w:szCs w:val="20"/>
        </w:rPr>
        <w:t xml:space="preserve">appreciate print and </w:t>
      </w:r>
      <w:r w:rsidRPr="00093D50">
        <w:rPr>
          <w:sz w:val="20"/>
          <w:szCs w:val="20"/>
        </w:rPr>
        <w:tab/>
      </w:r>
      <w:r w:rsidR="00513B11" w:rsidRPr="00093D50">
        <w:rPr>
          <w:sz w:val="20"/>
          <w:szCs w:val="20"/>
        </w:rPr>
        <w:t>non-print texts and transfer knowledge (about content, language, and text structures) gained from reading to writing.</w:t>
      </w:r>
    </w:p>
    <w:p w:rsidR="001B5145" w:rsidRPr="00093D50" w:rsidRDefault="001B5145" w:rsidP="00513B11">
      <w:pPr>
        <w:rPr>
          <w:i/>
          <w:sz w:val="20"/>
          <w:szCs w:val="20"/>
        </w:rPr>
      </w:pPr>
    </w:p>
    <w:p w:rsidR="00513B11" w:rsidRPr="00093D50" w:rsidRDefault="001B5145" w:rsidP="00513B11">
      <w:pPr>
        <w:rPr>
          <w:i/>
          <w:sz w:val="20"/>
          <w:szCs w:val="20"/>
        </w:rPr>
      </w:pPr>
      <w:r w:rsidRPr="00093D50">
        <w:rPr>
          <w:rFonts w:cs="Calibri"/>
          <w:sz w:val="20"/>
          <w:szCs w:val="20"/>
        </w:rPr>
        <w:t>•</w:t>
      </w:r>
      <w:r w:rsidR="00513B11" w:rsidRPr="00093D50">
        <w:rPr>
          <w:sz w:val="20"/>
          <w:szCs w:val="20"/>
        </w:rPr>
        <w:t>ef</w:t>
      </w:r>
      <w:r w:rsidR="00913DAE" w:rsidRPr="00093D50">
        <w:rPr>
          <w:sz w:val="20"/>
          <w:szCs w:val="20"/>
        </w:rPr>
        <w:t xml:space="preserve">fective readers use non-fiction </w:t>
      </w:r>
      <w:r w:rsidR="00513B11" w:rsidRPr="00093D50">
        <w:rPr>
          <w:sz w:val="20"/>
          <w:szCs w:val="20"/>
        </w:rPr>
        <w:t>and fiction from print and non-print texts to acquire knowledge, meet personal, workplace, and societal needs as critical and creative thinkers, develop understanding of United States and world cultures, historical and literary time periods, and a variety of fiction and nonfiction genres, and gain understanding of human experience</w:t>
      </w:r>
      <w:r w:rsidR="00913DAE" w:rsidRPr="00093D50">
        <w:rPr>
          <w:sz w:val="20"/>
          <w:szCs w:val="20"/>
        </w:rPr>
        <w:t>.</w:t>
      </w:r>
    </w:p>
    <w:p w:rsidR="00513B11" w:rsidRPr="00093D50" w:rsidRDefault="00513B11" w:rsidP="00513B11">
      <w:pPr>
        <w:rPr>
          <w:sz w:val="20"/>
          <w:szCs w:val="20"/>
        </w:rPr>
      </w:pPr>
    </w:p>
    <w:p w:rsidR="00513B11" w:rsidRPr="00093D50" w:rsidRDefault="00513B11" w:rsidP="00513B11">
      <w:pPr>
        <w:rPr>
          <w:b/>
          <w:sz w:val="20"/>
          <w:szCs w:val="20"/>
        </w:rPr>
      </w:pPr>
      <w:r w:rsidRPr="00093D50">
        <w:rPr>
          <w:b/>
          <w:sz w:val="20"/>
          <w:szCs w:val="20"/>
        </w:rPr>
        <w:t>Course Understandings:</w:t>
      </w:r>
    </w:p>
    <w:p w:rsidR="001B5145" w:rsidRPr="00093D50" w:rsidRDefault="00513B11" w:rsidP="001B5145">
      <w:pPr>
        <w:rPr>
          <w:i/>
          <w:sz w:val="20"/>
          <w:szCs w:val="20"/>
        </w:rPr>
      </w:pPr>
      <w:r w:rsidRPr="00093D50">
        <w:rPr>
          <w:i/>
          <w:sz w:val="20"/>
          <w:szCs w:val="20"/>
        </w:rPr>
        <w:t>The student will understand that...</w:t>
      </w:r>
    </w:p>
    <w:p w:rsidR="00513B11" w:rsidRPr="00093D50" w:rsidRDefault="001B5145" w:rsidP="001B5145">
      <w:pPr>
        <w:rPr>
          <w:i/>
          <w:sz w:val="20"/>
          <w:szCs w:val="20"/>
        </w:rPr>
      </w:pPr>
      <w:r w:rsidRPr="00093D50">
        <w:rPr>
          <w:rFonts w:cs="Calibri"/>
          <w:sz w:val="20"/>
          <w:szCs w:val="20"/>
        </w:rPr>
        <w:t>•</w:t>
      </w:r>
      <w:r w:rsidR="00913DAE" w:rsidRPr="00093D50">
        <w:rPr>
          <w:rFonts w:cs="Calibri"/>
          <w:sz w:val="20"/>
          <w:szCs w:val="20"/>
        </w:rPr>
        <w:t xml:space="preserve"> </w:t>
      </w:r>
      <w:r w:rsidR="00513B11" w:rsidRPr="00093D50">
        <w:rPr>
          <w:rFonts w:cs="Arial"/>
          <w:color w:val="000000"/>
          <w:sz w:val="20"/>
          <w:szCs w:val="20"/>
        </w:rPr>
        <w:t>Fluent reading enables efficient processing and comprehension of text.</w:t>
      </w:r>
    </w:p>
    <w:p w:rsidR="00513B11" w:rsidRPr="00093D50" w:rsidRDefault="001B5145" w:rsidP="00513B11">
      <w:pPr>
        <w:rPr>
          <w:rFonts w:cs="Arial"/>
          <w:color w:val="000000"/>
          <w:sz w:val="20"/>
          <w:szCs w:val="20"/>
        </w:rPr>
      </w:pPr>
      <w:r w:rsidRPr="00093D50">
        <w:rPr>
          <w:rFonts w:cs="Calibri"/>
          <w:sz w:val="20"/>
          <w:szCs w:val="20"/>
        </w:rPr>
        <w:t>•</w:t>
      </w:r>
      <w:r w:rsidR="00913DAE" w:rsidRPr="00093D50">
        <w:rPr>
          <w:rFonts w:cs="Calibri"/>
          <w:sz w:val="20"/>
          <w:szCs w:val="20"/>
        </w:rPr>
        <w:t xml:space="preserve"> </w:t>
      </w:r>
      <w:r w:rsidR="00513B11" w:rsidRPr="00093D50">
        <w:rPr>
          <w:rFonts w:cs="Arial"/>
          <w:color w:val="000000"/>
          <w:sz w:val="20"/>
          <w:szCs w:val="20"/>
        </w:rPr>
        <w:t>Recognizing when reading breaks down allows a reader to utilize specific reading strategies to regain comprehension.</w:t>
      </w:r>
    </w:p>
    <w:p w:rsidR="00513B11" w:rsidRPr="00093D50" w:rsidRDefault="001B5145" w:rsidP="00513B11">
      <w:pPr>
        <w:rPr>
          <w:rFonts w:cs="Arial"/>
          <w:color w:val="000000"/>
          <w:sz w:val="20"/>
          <w:szCs w:val="20"/>
        </w:rPr>
      </w:pPr>
      <w:r w:rsidRPr="00093D50">
        <w:rPr>
          <w:rFonts w:cs="Calibri"/>
          <w:sz w:val="20"/>
          <w:szCs w:val="20"/>
        </w:rPr>
        <w:t>•</w:t>
      </w:r>
      <w:r w:rsidR="00913DAE" w:rsidRPr="00093D50">
        <w:rPr>
          <w:rFonts w:cs="Calibri"/>
          <w:sz w:val="20"/>
          <w:szCs w:val="20"/>
        </w:rPr>
        <w:t xml:space="preserve"> </w:t>
      </w:r>
      <w:r w:rsidR="00513B11" w:rsidRPr="00093D50">
        <w:rPr>
          <w:rFonts w:cs="Arial"/>
          <w:color w:val="000000"/>
          <w:sz w:val="20"/>
          <w:szCs w:val="20"/>
        </w:rPr>
        <w:t>Enhancing a working vocabulary will increase the ability to discern meaning.</w:t>
      </w:r>
    </w:p>
    <w:p w:rsidR="00513B11" w:rsidRPr="00093D50" w:rsidRDefault="001B5145" w:rsidP="00513B11">
      <w:pPr>
        <w:rPr>
          <w:rFonts w:cs="Arial"/>
          <w:color w:val="000000"/>
          <w:sz w:val="20"/>
          <w:szCs w:val="20"/>
        </w:rPr>
      </w:pPr>
      <w:r w:rsidRPr="00093D50">
        <w:rPr>
          <w:rFonts w:cs="Calibri"/>
          <w:sz w:val="20"/>
          <w:szCs w:val="20"/>
        </w:rPr>
        <w:t>•</w:t>
      </w:r>
      <w:r w:rsidR="00513B11" w:rsidRPr="00093D50">
        <w:rPr>
          <w:rFonts w:cs="Arial"/>
          <w:color w:val="000000"/>
          <w:sz w:val="20"/>
          <w:szCs w:val="20"/>
        </w:rPr>
        <w:t xml:space="preserve"> Application of higher-level thinking and reading strategies leads to comprehension.</w:t>
      </w:r>
    </w:p>
    <w:p w:rsidR="00513B11" w:rsidRPr="00093D50" w:rsidRDefault="001B5145" w:rsidP="00513B11">
      <w:pPr>
        <w:rPr>
          <w:sz w:val="20"/>
          <w:szCs w:val="20"/>
        </w:rPr>
      </w:pPr>
      <w:r w:rsidRPr="00093D50">
        <w:rPr>
          <w:rFonts w:cs="Calibri"/>
          <w:sz w:val="20"/>
          <w:szCs w:val="20"/>
        </w:rPr>
        <w:t>•</w:t>
      </w:r>
      <w:r w:rsidR="00913DAE" w:rsidRPr="00093D50">
        <w:rPr>
          <w:rFonts w:cs="Calibri"/>
          <w:sz w:val="20"/>
          <w:szCs w:val="20"/>
        </w:rPr>
        <w:t xml:space="preserve"> </w:t>
      </w:r>
      <w:r w:rsidR="00513B11" w:rsidRPr="00093D50">
        <w:rPr>
          <w:rFonts w:cs="Arial"/>
          <w:color w:val="000000"/>
          <w:sz w:val="20"/>
          <w:szCs w:val="20"/>
        </w:rPr>
        <w:t>When reading strategies are applied in content areas, academic performance will increase.</w:t>
      </w:r>
    </w:p>
    <w:p w:rsidR="00513B11" w:rsidRPr="00093D50" w:rsidRDefault="00513B11" w:rsidP="00DC58D5">
      <w:pPr>
        <w:rPr>
          <w:sz w:val="20"/>
          <w:szCs w:val="20"/>
        </w:rPr>
      </w:pPr>
    </w:p>
    <w:p w:rsidR="00F35C1E" w:rsidRPr="00093D50" w:rsidRDefault="00DC58D5" w:rsidP="00DC58D5">
      <w:pPr>
        <w:rPr>
          <w:b/>
          <w:sz w:val="20"/>
          <w:szCs w:val="20"/>
        </w:rPr>
      </w:pPr>
      <w:r w:rsidRPr="00093D50">
        <w:rPr>
          <w:b/>
          <w:sz w:val="20"/>
          <w:szCs w:val="20"/>
        </w:rPr>
        <w:t xml:space="preserve">Expectations:  </w:t>
      </w:r>
    </w:p>
    <w:p w:rsidR="00DC58D5" w:rsidRPr="00093D50" w:rsidRDefault="00DC58D5" w:rsidP="00DC58D5">
      <w:pPr>
        <w:rPr>
          <w:sz w:val="20"/>
          <w:szCs w:val="20"/>
        </w:rPr>
      </w:pPr>
      <w:r w:rsidRPr="00093D50">
        <w:rPr>
          <w:sz w:val="20"/>
          <w:szCs w:val="20"/>
        </w:rPr>
        <w:t>Students are expected to participate fully i</w:t>
      </w:r>
      <w:r w:rsidR="00913DAE" w:rsidRPr="00093D50">
        <w:rPr>
          <w:sz w:val="20"/>
          <w:szCs w:val="20"/>
        </w:rPr>
        <w:t>n all of the reading, writing, and</w:t>
      </w:r>
      <w:r w:rsidRPr="00093D50">
        <w:rPr>
          <w:sz w:val="20"/>
          <w:szCs w:val="20"/>
        </w:rPr>
        <w:t xml:space="preserve"> computer activities that are done in class. Students are expected to show improvement toward grade level reading on standardized tests which are</w:t>
      </w:r>
      <w:r w:rsidR="00913DAE" w:rsidRPr="00093D50">
        <w:rPr>
          <w:sz w:val="20"/>
          <w:szCs w:val="20"/>
        </w:rPr>
        <w:t xml:space="preserve"> used to measure growth during and</w:t>
      </w:r>
      <w:r w:rsidRPr="00093D50">
        <w:rPr>
          <w:sz w:val="20"/>
          <w:szCs w:val="20"/>
        </w:rPr>
        <w:t xml:space="preserve"> at the end of the term. Students are also expected to come to class prepared and ready to work.</w:t>
      </w:r>
    </w:p>
    <w:p w:rsidR="00DC58D5" w:rsidRPr="00093D50" w:rsidRDefault="00DC58D5" w:rsidP="00DC58D5">
      <w:pPr>
        <w:rPr>
          <w:sz w:val="20"/>
          <w:szCs w:val="20"/>
        </w:rPr>
      </w:pPr>
    </w:p>
    <w:p w:rsidR="00DC58D5" w:rsidRPr="00093D50" w:rsidRDefault="00DC58D5" w:rsidP="00DC58D5">
      <w:pPr>
        <w:rPr>
          <w:b/>
          <w:sz w:val="20"/>
          <w:szCs w:val="20"/>
        </w:rPr>
      </w:pPr>
      <w:r w:rsidRPr="00093D50">
        <w:rPr>
          <w:b/>
          <w:sz w:val="20"/>
          <w:szCs w:val="20"/>
        </w:rPr>
        <w:t>Classroom Materials:</w:t>
      </w:r>
    </w:p>
    <w:p w:rsidR="00DC58D5" w:rsidRPr="00093D50" w:rsidRDefault="00DC58D5" w:rsidP="00DC58D5">
      <w:pPr>
        <w:rPr>
          <w:sz w:val="20"/>
          <w:szCs w:val="20"/>
        </w:rPr>
      </w:pPr>
      <w:r w:rsidRPr="00093D50">
        <w:rPr>
          <w:sz w:val="20"/>
          <w:szCs w:val="20"/>
        </w:rPr>
        <w:t xml:space="preserve">Every student MUST have a </w:t>
      </w:r>
      <w:r w:rsidRPr="00093D50">
        <w:rPr>
          <w:b/>
          <w:sz w:val="20"/>
          <w:szCs w:val="20"/>
        </w:rPr>
        <w:t>single subject notebook</w:t>
      </w:r>
      <w:r w:rsidRPr="00093D50">
        <w:rPr>
          <w:sz w:val="20"/>
          <w:szCs w:val="20"/>
        </w:rPr>
        <w:t xml:space="preserve"> dedicated solely for th</w:t>
      </w:r>
      <w:r w:rsidR="00513B11" w:rsidRPr="00093D50">
        <w:rPr>
          <w:sz w:val="20"/>
          <w:szCs w:val="20"/>
        </w:rPr>
        <w:t>is class.  This notebook can be kept in class</w:t>
      </w:r>
      <w:r w:rsidR="004A2177" w:rsidRPr="00093D50">
        <w:rPr>
          <w:sz w:val="20"/>
          <w:szCs w:val="20"/>
        </w:rPr>
        <w:t>.  If the student decides to take it with them, it MUST be</w:t>
      </w:r>
      <w:r w:rsidRPr="00093D50">
        <w:rPr>
          <w:sz w:val="20"/>
          <w:szCs w:val="20"/>
        </w:rPr>
        <w:t xml:space="preserve"> brought to class each day along with an </w:t>
      </w:r>
      <w:r w:rsidRPr="00093D50">
        <w:rPr>
          <w:b/>
          <w:sz w:val="20"/>
          <w:szCs w:val="20"/>
        </w:rPr>
        <w:t>Independent Reading Book</w:t>
      </w:r>
      <w:r w:rsidRPr="00093D50">
        <w:rPr>
          <w:sz w:val="20"/>
          <w:szCs w:val="20"/>
        </w:rPr>
        <w:t>.  This notebook will be turned in on Fridays and therefore should NOT be used for another class.</w:t>
      </w:r>
      <w:r w:rsidR="004A2177" w:rsidRPr="00093D50">
        <w:rPr>
          <w:sz w:val="20"/>
          <w:szCs w:val="20"/>
        </w:rPr>
        <w:t xml:space="preserve"> </w:t>
      </w:r>
    </w:p>
    <w:p w:rsidR="00967955" w:rsidRPr="00093D50" w:rsidRDefault="00967955" w:rsidP="00DC58D5">
      <w:pPr>
        <w:rPr>
          <w:sz w:val="20"/>
          <w:szCs w:val="20"/>
        </w:rPr>
      </w:pPr>
    </w:p>
    <w:p w:rsidR="00DC58D5" w:rsidRPr="00093D50" w:rsidRDefault="00DC58D5" w:rsidP="00DC58D5">
      <w:pPr>
        <w:rPr>
          <w:sz w:val="20"/>
          <w:szCs w:val="20"/>
        </w:rPr>
      </w:pPr>
      <w:r w:rsidRPr="00093D50">
        <w:rPr>
          <w:sz w:val="20"/>
          <w:szCs w:val="20"/>
        </w:rPr>
        <w:t xml:space="preserve">Students will use the Achieve 3000 computer program, practice extended independent reading, and work in small groups for direct instruction on the reading strategies and higher level thinking skills. </w:t>
      </w:r>
    </w:p>
    <w:p w:rsidR="00DC58D5" w:rsidRPr="00093D50" w:rsidRDefault="00DC58D5" w:rsidP="00DC58D5">
      <w:pPr>
        <w:rPr>
          <w:rFonts w:cs="Calibri"/>
          <w:sz w:val="20"/>
          <w:szCs w:val="20"/>
        </w:rPr>
      </w:pPr>
    </w:p>
    <w:p w:rsidR="001B5145" w:rsidRPr="00093D50" w:rsidRDefault="001B5145" w:rsidP="001B5145">
      <w:pPr>
        <w:rPr>
          <w:rFonts w:cs="Calibri"/>
          <w:b/>
          <w:sz w:val="20"/>
          <w:szCs w:val="20"/>
        </w:rPr>
      </w:pPr>
      <w:r w:rsidRPr="00093D50">
        <w:rPr>
          <w:rFonts w:cs="Calibri"/>
          <w:b/>
          <w:sz w:val="20"/>
          <w:szCs w:val="20"/>
        </w:rPr>
        <w:t xml:space="preserve">Assignments:  </w:t>
      </w:r>
    </w:p>
    <w:p w:rsidR="001B5145" w:rsidRPr="00093D50" w:rsidRDefault="001B5145" w:rsidP="001B5145">
      <w:pPr>
        <w:rPr>
          <w:rFonts w:cs="Calibri"/>
          <w:sz w:val="20"/>
          <w:szCs w:val="20"/>
        </w:rPr>
      </w:pPr>
      <w:r w:rsidRPr="00093D50">
        <w:rPr>
          <w:rFonts w:cs="Calibri"/>
          <w:sz w:val="20"/>
          <w:szCs w:val="20"/>
        </w:rPr>
        <w:t xml:space="preserve">•Daily independent reading and reading response; book talk  </w:t>
      </w:r>
    </w:p>
    <w:p w:rsidR="001B5145" w:rsidRPr="00093D50" w:rsidRDefault="001B5145" w:rsidP="001B5145">
      <w:pPr>
        <w:rPr>
          <w:rFonts w:cs="Calibri"/>
          <w:sz w:val="20"/>
          <w:szCs w:val="20"/>
        </w:rPr>
      </w:pPr>
      <w:r w:rsidRPr="00093D50">
        <w:rPr>
          <w:rFonts w:cs="Calibri"/>
          <w:sz w:val="20"/>
          <w:szCs w:val="20"/>
        </w:rPr>
        <w:t>•Daily independent work on comprehension skills in Achieve 3000</w:t>
      </w:r>
    </w:p>
    <w:p w:rsidR="001B5145" w:rsidRPr="00093D50" w:rsidRDefault="001B5145" w:rsidP="001B5145">
      <w:pPr>
        <w:rPr>
          <w:rFonts w:cs="Calibri"/>
          <w:sz w:val="20"/>
          <w:szCs w:val="20"/>
        </w:rPr>
      </w:pPr>
      <w:r w:rsidRPr="00093D50">
        <w:rPr>
          <w:rFonts w:cs="Calibri"/>
          <w:sz w:val="20"/>
          <w:szCs w:val="20"/>
        </w:rPr>
        <w:t>•Daily work in small group</w:t>
      </w:r>
    </w:p>
    <w:p w:rsidR="001B5145" w:rsidRPr="00093D50" w:rsidRDefault="001B5145" w:rsidP="00DC58D5">
      <w:pPr>
        <w:rPr>
          <w:rFonts w:cs="Calibri"/>
          <w:sz w:val="20"/>
          <w:szCs w:val="20"/>
        </w:rPr>
      </w:pPr>
    </w:p>
    <w:p w:rsidR="008A298B" w:rsidRPr="00093D50" w:rsidRDefault="008A298B" w:rsidP="008A298B">
      <w:pPr>
        <w:rPr>
          <w:rFonts w:cs="Calibri"/>
          <w:b/>
          <w:sz w:val="20"/>
          <w:szCs w:val="20"/>
        </w:rPr>
      </w:pPr>
      <w:r w:rsidRPr="00093D50">
        <w:rPr>
          <w:rFonts w:cs="Calibri"/>
          <w:b/>
          <w:sz w:val="20"/>
          <w:szCs w:val="20"/>
        </w:rPr>
        <w:t>Absences/ Make-up Work:</w:t>
      </w:r>
    </w:p>
    <w:p w:rsidR="008A298B" w:rsidRPr="00093D50" w:rsidRDefault="008A298B" w:rsidP="008A298B">
      <w:pPr>
        <w:rPr>
          <w:rFonts w:cs="Calibri"/>
          <w:sz w:val="20"/>
          <w:szCs w:val="20"/>
        </w:rPr>
      </w:pPr>
      <w:r w:rsidRPr="00093D50">
        <w:rPr>
          <w:rFonts w:cs="Calibri"/>
          <w:sz w:val="20"/>
          <w:szCs w:val="20"/>
        </w:rPr>
        <w:t xml:space="preserve">You are responsible for all work missed during an excused absence.   Upon your return to class, check </w:t>
      </w:r>
      <w:r w:rsidR="00D073B0" w:rsidRPr="00093D50">
        <w:rPr>
          <w:rFonts w:cs="Calibri"/>
          <w:sz w:val="20"/>
          <w:szCs w:val="20"/>
        </w:rPr>
        <w:t xml:space="preserve">the trimester calendar and </w:t>
      </w:r>
      <w:r w:rsidRPr="00093D50">
        <w:rPr>
          <w:rFonts w:cs="Calibri"/>
          <w:sz w:val="20"/>
          <w:szCs w:val="20"/>
        </w:rPr>
        <w:t xml:space="preserve">with the classroom teacher for specific details of what you missed from your absence.  If you know in advance that you will be absent, please see the teacher for make-up work.  </w:t>
      </w:r>
    </w:p>
    <w:p w:rsidR="008A298B" w:rsidRPr="00093D50" w:rsidRDefault="008A298B" w:rsidP="00DC58D5">
      <w:pPr>
        <w:rPr>
          <w:rFonts w:cs="Calibri"/>
          <w:sz w:val="20"/>
          <w:szCs w:val="20"/>
        </w:rPr>
      </w:pPr>
    </w:p>
    <w:p w:rsidR="00093D50" w:rsidRDefault="00093D50" w:rsidP="000576AF">
      <w:pPr>
        <w:rPr>
          <w:rFonts w:cs="Calibri"/>
          <w:b/>
          <w:sz w:val="20"/>
          <w:szCs w:val="20"/>
        </w:rPr>
      </w:pPr>
    </w:p>
    <w:p w:rsidR="00093D50" w:rsidRDefault="00093D50" w:rsidP="000576AF">
      <w:pPr>
        <w:rPr>
          <w:rFonts w:cs="Calibri"/>
          <w:b/>
          <w:sz w:val="20"/>
          <w:szCs w:val="20"/>
        </w:rPr>
      </w:pPr>
    </w:p>
    <w:p w:rsidR="00093D50" w:rsidRDefault="00093D50" w:rsidP="000576AF">
      <w:pPr>
        <w:rPr>
          <w:rFonts w:cs="Calibri"/>
          <w:b/>
          <w:sz w:val="20"/>
          <w:szCs w:val="20"/>
        </w:rPr>
      </w:pPr>
    </w:p>
    <w:p w:rsidR="00093D50" w:rsidRDefault="00093D50" w:rsidP="000576AF">
      <w:pPr>
        <w:rPr>
          <w:rFonts w:cs="Calibri"/>
          <w:b/>
          <w:sz w:val="20"/>
          <w:szCs w:val="20"/>
        </w:rPr>
      </w:pPr>
    </w:p>
    <w:p w:rsidR="00093D50" w:rsidRDefault="00093D50" w:rsidP="000576AF">
      <w:pPr>
        <w:rPr>
          <w:rFonts w:cs="Calibri"/>
          <w:b/>
          <w:sz w:val="20"/>
          <w:szCs w:val="20"/>
        </w:rPr>
      </w:pPr>
    </w:p>
    <w:p w:rsidR="00093D50" w:rsidRDefault="00093D50" w:rsidP="000576AF">
      <w:pPr>
        <w:rPr>
          <w:rFonts w:cs="Calibri"/>
          <w:b/>
          <w:sz w:val="20"/>
          <w:szCs w:val="20"/>
        </w:rPr>
      </w:pPr>
    </w:p>
    <w:p w:rsidR="000576AF" w:rsidRPr="00093D50" w:rsidRDefault="000576AF" w:rsidP="000576AF">
      <w:pPr>
        <w:rPr>
          <w:rFonts w:cs="Calibri"/>
          <w:b/>
          <w:sz w:val="20"/>
          <w:szCs w:val="20"/>
        </w:rPr>
      </w:pPr>
      <w:r w:rsidRPr="00093D50">
        <w:rPr>
          <w:rFonts w:cs="Calibri"/>
          <w:b/>
          <w:sz w:val="20"/>
          <w:szCs w:val="20"/>
        </w:rPr>
        <w:lastRenderedPageBreak/>
        <w:t>Grades are weighted as follows:</w:t>
      </w:r>
    </w:p>
    <w:p w:rsidR="00093D50" w:rsidRDefault="00093D50" w:rsidP="00C10123">
      <w:pPr>
        <w:rPr>
          <w:rFonts w:cs="Calibri"/>
          <w:b/>
          <w:sz w:val="20"/>
          <w:szCs w:val="20"/>
        </w:rPr>
      </w:pPr>
    </w:p>
    <w:p w:rsidR="00C10123" w:rsidRPr="00093D50" w:rsidRDefault="00093D50" w:rsidP="00C10123">
      <w:pPr>
        <w:rPr>
          <w:sz w:val="22"/>
          <w:szCs w:val="22"/>
        </w:rPr>
      </w:pPr>
      <w:r w:rsidRPr="00093D50">
        <w:rPr>
          <w:rFonts w:cs="Calibri"/>
          <w:b/>
          <w:sz w:val="20"/>
          <w:szCs w:val="20"/>
        </w:rPr>
        <w:t>Independent reading – 25</w:t>
      </w:r>
      <w:r w:rsidR="000576AF" w:rsidRPr="00093D50">
        <w:rPr>
          <w:rFonts w:cs="Calibri"/>
          <w:b/>
          <w:sz w:val="20"/>
          <w:szCs w:val="20"/>
        </w:rPr>
        <w:t>%</w:t>
      </w:r>
      <w:r w:rsidR="000576AF" w:rsidRPr="00093D50">
        <w:rPr>
          <w:rFonts w:cs="Calibri"/>
          <w:sz w:val="20"/>
          <w:szCs w:val="20"/>
        </w:rPr>
        <w:t xml:space="preserve">    </w:t>
      </w:r>
      <w:proofErr w:type="gramStart"/>
      <w:r w:rsidR="00C10123" w:rsidRPr="00093D50">
        <w:rPr>
          <w:sz w:val="22"/>
          <w:szCs w:val="22"/>
        </w:rPr>
        <w:t>Each</w:t>
      </w:r>
      <w:proofErr w:type="gramEnd"/>
      <w:r w:rsidR="00C10123" w:rsidRPr="00093D50">
        <w:rPr>
          <w:sz w:val="22"/>
          <w:szCs w:val="22"/>
        </w:rPr>
        <w:t xml:space="preserve"> day, you will read in class for 20 minutes.  </w:t>
      </w:r>
      <w:r w:rsidR="00C10123" w:rsidRPr="00093D50">
        <w:rPr>
          <w:b/>
          <w:sz w:val="22"/>
          <w:szCs w:val="22"/>
        </w:rPr>
        <w:t>After</w:t>
      </w:r>
      <w:r w:rsidR="00C10123" w:rsidRPr="00093D50">
        <w:rPr>
          <w:sz w:val="22"/>
          <w:szCs w:val="22"/>
        </w:rPr>
        <w:t xml:space="preserve"> your 20 minutes, you will be given time to complete your reading log.  You will need to write in your reading log in your notebook.  Include the date, title, your thoughts about what you read and a summary. (3- 5 sentences)  The reading log is due each Friday and counts for 5 points each day (~25 points per week).</w:t>
      </w:r>
    </w:p>
    <w:p w:rsidR="000576AF" w:rsidRPr="00093D50" w:rsidRDefault="000576AF" w:rsidP="000576AF">
      <w:pPr>
        <w:rPr>
          <w:rFonts w:cs="Calibri"/>
          <w:sz w:val="20"/>
          <w:szCs w:val="20"/>
        </w:rPr>
      </w:pPr>
      <w:r w:rsidRPr="00093D50">
        <w:rPr>
          <w:rFonts w:cs="Calibri"/>
          <w:sz w:val="20"/>
          <w:szCs w:val="20"/>
        </w:rPr>
        <w:t xml:space="preserve">     </w:t>
      </w:r>
      <w:r w:rsidRPr="00093D50">
        <w:rPr>
          <w:rFonts w:cs="Calibri"/>
          <w:sz w:val="20"/>
          <w:szCs w:val="20"/>
        </w:rPr>
        <w:tab/>
        <w:t xml:space="preserve">                                              </w:t>
      </w:r>
    </w:p>
    <w:p w:rsidR="00093D50" w:rsidRPr="00093D50" w:rsidRDefault="00093D50" w:rsidP="00C10123">
      <w:pPr>
        <w:rPr>
          <w:rFonts w:cs="Calibri"/>
          <w:b/>
          <w:sz w:val="20"/>
          <w:szCs w:val="20"/>
        </w:rPr>
      </w:pPr>
      <w:r w:rsidRPr="00093D50">
        <w:rPr>
          <w:rFonts w:cs="Calibri"/>
          <w:b/>
          <w:sz w:val="20"/>
          <w:szCs w:val="20"/>
        </w:rPr>
        <w:t>Formative 25%</w:t>
      </w:r>
    </w:p>
    <w:p w:rsidR="00093D50" w:rsidRPr="00093D50" w:rsidRDefault="00093D50" w:rsidP="00C10123">
      <w:pPr>
        <w:rPr>
          <w:rFonts w:cs="Calibri"/>
          <w:b/>
          <w:sz w:val="20"/>
          <w:szCs w:val="20"/>
        </w:rPr>
      </w:pPr>
    </w:p>
    <w:p w:rsidR="00C10123" w:rsidRPr="00093D50" w:rsidRDefault="00C10123" w:rsidP="00093D50">
      <w:pPr>
        <w:ind w:firstLine="720"/>
        <w:rPr>
          <w:sz w:val="22"/>
          <w:szCs w:val="22"/>
        </w:rPr>
      </w:pPr>
      <w:r w:rsidRPr="00093D50">
        <w:rPr>
          <w:rFonts w:cs="Calibri"/>
          <w:b/>
          <w:sz w:val="20"/>
          <w:szCs w:val="20"/>
        </w:rPr>
        <w:t>Direct instruction work –</w:t>
      </w:r>
      <w:r w:rsidR="00093D50" w:rsidRPr="00093D50">
        <w:rPr>
          <w:sz w:val="22"/>
          <w:szCs w:val="22"/>
        </w:rPr>
        <w:t>S</w:t>
      </w:r>
      <w:r w:rsidRPr="00093D50">
        <w:rPr>
          <w:sz w:val="22"/>
          <w:szCs w:val="22"/>
        </w:rPr>
        <w:t>hort articles</w:t>
      </w:r>
      <w:r w:rsidR="00093D50" w:rsidRPr="00093D50">
        <w:rPr>
          <w:sz w:val="22"/>
          <w:szCs w:val="22"/>
        </w:rPr>
        <w:t>,</w:t>
      </w:r>
      <w:r w:rsidRPr="00093D50">
        <w:rPr>
          <w:sz w:val="22"/>
          <w:szCs w:val="22"/>
        </w:rPr>
        <w:t xml:space="preserve"> reading strat</w:t>
      </w:r>
      <w:r w:rsidR="00093D50" w:rsidRPr="00093D50">
        <w:rPr>
          <w:sz w:val="22"/>
          <w:szCs w:val="22"/>
        </w:rPr>
        <w:t>egies, and writing about what you</w:t>
      </w:r>
      <w:r w:rsidRPr="00093D50">
        <w:rPr>
          <w:sz w:val="22"/>
          <w:szCs w:val="22"/>
        </w:rPr>
        <w:t xml:space="preserve"> read.  </w:t>
      </w:r>
    </w:p>
    <w:p w:rsidR="00093D50" w:rsidRPr="00093D50" w:rsidRDefault="00093D50" w:rsidP="00093D50">
      <w:pPr>
        <w:ind w:firstLine="720"/>
        <w:rPr>
          <w:sz w:val="22"/>
          <w:szCs w:val="22"/>
        </w:rPr>
      </w:pPr>
    </w:p>
    <w:p w:rsidR="00C10123" w:rsidRPr="00093D50" w:rsidRDefault="000576AF" w:rsidP="00093D50">
      <w:pPr>
        <w:ind w:left="720"/>
        <w:rPr>
          <w:sz w:val="22"/>
          <w:szCs w:val="22"/>
        </w:rPr>
      </w:pPr>
      <w:r w:rsidRPr="00093D50">
        <w:rPr>
          <w:rFonts w:cs="Calibri"/>
          <w:b/>
          <w:sz w:val="20"/>
          <w:szCs w:val="20"/>
        </w:rPr>
        <w:t xml:space="preserve">Computer strategy </w:t>
      </w:r>
      <w:r w:rsidR="00C10123" w:rsidRPr="00093D50">
        <w:rPr>
          <w:rFonts w:cs="Calibri"/>
          <w:b/>
          <w:sz w:val="20"/>
          <w:szCs w:val="20"/>
        </w:rPr>
        <w:t>work–</w:t>
      </w:r>
      <w:r w:rsidR="00C10123" w:rsidRPr="00093D50">
        <w:rPr>
          <w:rFonts w:cs="Calibri"/>
          <w:sz w:val="20"/>
          <w:szCs w:val="20"/>
        </w:rPr>
        <w:t xml:space="preserve"> </w:t>
      </w:r>
      <w:r w:rsidRPr="00093D50">
        <w:rPr>
          <w:rFonts w:cs="Calibri"/>
          <w:sz w:val="20"/>
          <w:szCs w:val="20"/>
        </w:rPr>
        <w:t xml:space="preserve"> </w:t>
      </w:r>
      <w:r w:rsidR="00093D50" w:rsidRPr="00093D50">
        <w:rPr>
          <w:sz w:val="22"/>
          <w:szCs w:val="22"/>
        </w:rPr>
        <w:t xml:space="preserve"> You will be</w:t>
      </w:r>
      <w:r w:rsidR="00C10123" w:rsidRPr="00093D50">
        <w:rPr>
          <w:sz w:val="22"/>
          <w:szCs w:val="22"/>
        </w:rPr>
        <w:t xml:space="preserve"> working </w:t>
      </w:r>
      <w:r w:rsidR="00913DAE" w:rsidRPr="00093D50">
        <w:rPr>
          <w:sz w:val="22"/>
          <w:szCs w:val="22"/>
        </w:rPr>
        <w:t xml:space="preserve">in the </w:t>
      </w:r>
      <w:r w:rsidR="00C10123" w:rsidRPr="00093D50">
        <w:rPr>
          <w:sz w:val="22"/>
          <w:szCs w:val="22"/>
        </w:rPr>
        <w:t>c</w:t>
      </w:r>
      <w:r w:rsidR="00913DAE" w:rsidRPr="00093D50">
        <w:rPr>
          <w:sz w:val="22"/>
          <w:szCs w:val="22"/>
        </w:rPr>
        <w:t xml:space="preserve">omputer program Achieve 3000. </w:t>
      </w:r>
      <w:r w:rsidR="00C10123" w:rsidRPr="00093D50">
        <w:rPr>
          <w:sz w:val="22"/>
          <w:szCs w:val="22"/>
        </w:rPr>
        <w:t xml:space="preserve"> The teacher monitors your activity and will present you with progress reports as you go along.  You, as a student, are also given feedback on the computer each day when you look at your progress charts.  Your computer grade is based on how you use your time on the computer</w:t>
      </w:r>
      <w:r w:rsidR="00913DAE" w:rsidRPr="00093D50">
        <w:rPr>
          <w:sz w:val="22"/>
          <w:szCs w:val="22"/>
        </w:rPr>
        <w:t xml:space="preserve"> and the work you do in the program</w:t>
      </w:r>
      <w:r w:rsidR="00C10123" w:rsidRPr="00093D50">
        <w:rPr>
          <w:sz w:val="22"/>
          <w:szCs w:val="22"/>
        </w:rPr>
        <w:t xml:space="preserve">.  </w:t>
      </w:r>
    </w:p>
    <w:p w:rsidR="00093D50" w:rsidRPr="00093D50" w:rsidRDefault="00093D50" w:rsidP="00093D50">
      <w:pPr>
        <w:ind w:left="720"/>
        <w:rPr>
          <w:sz w:val="22"/>
          <w:szCs w:val="22"/>
        </w:rPr>
      </w:pPr>
    </w:p>
    <w:p w:rsidR="00093D50" w:rsidRPr="00093D50" w:rsidRDefault="00093D50" w:rsidP="00093D50">
      <w:pPr>
        <w:ind w:firstLine="720"/>
        <w:rPr>
          <w:b/>
          <w:sz w:val="20"/>
          <w:szCs w:val="20"/>
        </w:rPr>
      </w:pPr>
      <w:r w:rsidRPr="00093D50">
        <w:rPr>
          <w:b/>
          <w:sz w:val="20"/>
          <w:szCs w:val="20"/>
        </w:rPr>
        <w:t xml:space="preserve">Vocabulary: </w:t>
      </w:r>
    </w:p>
    <w:p w:rsidR="00093D50" w:rsidRPr="00093D50" w:rsidRDefault="00093D50" w:rsidP="00093D50">
      <w:pPr>
        <w:ind w:left="720"/>
        <w:rPr>
          <w:sz w:val="20"/>
          <w:szCs w:val="20"/>
        </w:rPr>
      </w:pPr>
      <w:r w:rsidRPr="00093D50">
        <w:rPr>
          <w:sz w:val="20"/>
          <w:szCs w:val="20"/>
        </w:rPr>
        <w:t>It is essential to build up our vocabulary for success in reading.  The number one way to build your vocabulary is through reading.  This is done through your independent reading and through readings done in class in small group, whole group and through reading on the computer.  We will also be building vocabulary in this course with the study of morphology, the study of roots, prefixes, and suffixes.  We will have quizzes on the roots and a comprehension final at the end of the course.</w:t>
      </w:r>
    </w:p>
    <w:p w:rsidR="00093D50" w:rsidRPr="00093D50" w:rsidRDefault="00093D50" w:rsidP="00093D50">
      <w:pPr>
        <w:ind w:left="720"/>
        <w:rPr>
          <w:sz w:val="20"/>
          <w:szCs w:val="20"/>
        </w:rPr>
      </w:pPr>
    </w:p>
    <w:p w:rsidR="00093D50" w:rsidRPr="00093D50" w:rsidRDefault="00093D50" w:rsidP="00093D50">
      <w:pPr>
        <w:ind w:left="720"/>
        <w:rPr>
          <w:b/>
          <w:sz w:val="20"/>
          <w:szCs w:val="20"/>
        </w:rPr>
      </w:pPr>
      <w:r w:rsidRPr="00093D50">
        <w:rPr>
          <w:b/>
          <w:sz w:val="20"/>
          <w:szCs w:val="20"/>
        </w:rPr>
        <w:t xml:space="preserve">Reading Strategies: </w:t>
      </w:r>
    </w:p>
    <w:p w:rsidR="00093D50" w:rsidRPr="00093D50" w:rsidRDefault="00093D50" w:rsidP="00093D50">
      <w:pPr>
        <w:ind w:left="720"/>
        <w:rPr>
          <w:sz w:val="20"/>
          <w:szCs w:val="20"/>
        </w:rPr>
      </w:pPr>
      <w:r w:rsidRPr="00093D50">
        <w:rPr>
          <w:sz w:val="20"/>
          <w:szCs w:val="20"/>
        </w:rPr>
        <w:t>We will be using text strategies throughout the trimesters and talk about text structures (graphs, pictures, maps etc… within a chapter).</w:t>
      </w:r>
    </w:p>
    <w:p w:rsidR="000576AF" w:rsidRPr="00093D50" w:rsidRDefault="000576AF" w:rsidP="000576AF">
      <w:pPr>
        <w:rPr>
          <w:rFonts w:cs="Calibri"/>
          <w:sz w:val="20"/>
          <w:szCs w:val="20"/>
        </w:rPr>
      </w:pPr>
    </w:p>
    <w:p w:rsidR="00C10123" w:rsidRPr="00093D50" w:rsidRDefault="00C10123" w:rsidP="00C10123">
      <w:pPr>
        <w:rPr>
          <w:rFonts w:cs="Calibri"/>
          <w:sz w:val="20"/>
          <w:szCs w:val="20"/>
        </w:rPr>
      </w:pPr>
      <w:r w:rsidRPr="00093D50">
        <w:rPr>
          <w:rFonts w:cs="Calibri"/>
          <w:b/>
          <w:sz w:val="20"/>
          <w:szCs w:val="20"/>
        </w:rPr>
        <w:t>Class assessments – 40</w:t>
      </w:r>
      <w:r w:rsidR="000576AF" w:rsidRPr="00093D50">
        <w:rPr>
          <w:rFonts w:cs="Calibri"/>
          <w:b/>
          <w:sz w:val="20"/>
          <w:szCs w:val="20"/>
        </w:rPr>
        <w:t>%</w:t>
      </w:r>
      <w:r w:rsidRPr="00093D50">
        <w:rPr>
          <w:rFonts w:cs="Calibri"/>
          <w:sz w:val="20"/>
          <w:szCs w:val="20"/>
        </w:rPr>
        <w:t xml:space="preserve">  </w:t>
      </w:r>
    </w:p>
    <w:p w:rsidR="00C10123" w:rsidRPr="00093D50" w:rsidRDefault="00C10123" w:rsidP="00C10123">
      <w:pPr>
        <w:rPr>
          <w:sz w:val="20"/>
          <w:szCs w:val="20"/>
        </w:rPr>
      </w:pPr>
    </w:p>
    <w:p w:rsidR="00C10123" w:rsidRPr="00093D50" w:rsidRDefault="00C10123" w:rsidP="00093D50">
      <w:pPr>
        <w:ind w:firstLine="720"/>
        <w:rPr>
          <w:b/>
          <w:i/>
          <w:sz w:val="20"/>
          <w:szCs w:val="20"/>
        </w:rPr>
      </w:pPr>
      <w:r w:rsidRPr="00093D50">
        <w:rPr>
          <w:b/>
          <w:i/>
          <w:sz w:val="20"/>
          <w:szCs w:val="20"/>
        </w:rPr>
        <w:t xml:space="preserve">Book Talks: </w:t>
      </w:r>
    </w:p>
    <w:p w:rsidR="00C10123" w:rsidRPr="00093D50" w:rsidRDefault="00C10123" w:rsidP="00093D50">
      <w:pPr>
        <w:ind w:firstLine="720"/>
        <w:rPr>
          <w:b/>
          <w:sz w:val="20"/>
          <w:szCs w:val="20"/>
        </w:rPr>
      </w:pPr>
      <w:r w:rsidRPr="00093D50">
        <w:rPr>
          <w:sz w:val="20"/>
          <w:szCs w:val="20"/>
        </w:rPr>
        <w:t xml:space="preserve">Everyone </w:t>
      </w:r>
      <w:r w:rsidRPr="00093D50">
        <w:rPr>
          <w:sz w:val="20"/>
          <w:szCs w:val="20"/>
          <w:u w:val="single"/>
        </w:rPr>
        <w:t>must</w:t>
      </w:r>
      <w:r w:rsidRPr="00093D50">
        <w:rPr>
          <w:sz w:val="20"/>
          <w:szCs w:val="20"/>
        </w:rPr>
        <w:t xml:space="preserve"> read at least </w:t>
      </w:r>
      <w:r w:rsidRPr="00093D50">
        <w:rPr>
          <w:b/>
          <w:sz w:val="20"/>
          <w:szCs w:val="20"/>
        </w:rPr>
        <w:t>2 books</w:t>
      </w:r>
      <w:r w:rsidRPr="00093D50">
        <w:rPr>
          <w:sz w:val="20"/>
          <w:szCs w:val="20"/>
        </w:rPr>
        <w:t xml:space="preserve"> </w:t>
      </w:r>
      <w:r w:rsidRPr="00093D50">
        <w:rPr>
          <w:b/>
          <w:sz w:val="20"/>
          <w:szCs w:val="20"/>
        </w:rPr>
        <w:t>each trimester. (</w:t>
      </w:r>
      <w:proofErr w:type="gramStart"/>
      <w:r w:rsidRPr="00093D50">
        <w:rPr>
          <w:b/>
          <w:sz w:val="20"/>
          <w:szCs w:val="20"/>
        </w:rPr>
        <w:t>record</w:t>
      </w:r>
      <w:proofErr w:type="gramEnd"/>
      <w:r w:rsidRPr="00093D50">
        <w:rPr>
          <w:b/>
          <w:sz w:val="20"/>
          <w:szCs w:val="20"/>
        </w:rPr>
        <w:t xml:space="preserve"> ALL books read on pink sheet )</w:t>
      </w:r>
    </w:p>
    <w:p w:rsidR="00C10123" w:rsidRPr="00093D50" w:rsidRDefault="00C10123" w:rsidP="00093D50">
      <w:pPr>
        <w:ind w:left="720"/>
        <w:rPr>
          <w:sz w:val="20"/>
          <w:szCs w:val="20"/>
        </w:rPr>
      </w:pPr>
      <w:r w:rsidRPr="00093D50">
        <w:rPr>
          <w:sz w:val="20"/>
          <w:szCs w:val="20"/>
        </w:rPr>
        <w:t xml:space="preserve">Everyone </w:t>
      </w:r>
      <w:r w:rsidRPr="00093D50">
        <w:rPr>
          <w:sz w:val="20"/>
          <w:szCs w:val="20"/>
          <w:u w:val="single"/>
        </w:rPr>
        <w:t>must</w:t>
      </w:r>
      <w:r w:rsidRPr="00093D50">
        <w:rPr>
          <w:sz w:val="20"/>
          <w:szCs w:val="20"/>
        </w:rPr>
        <w:t xml:space="preserve"> complete 2 BOOK TALKS with the teacher during each trimester.  Your first book talk is due at mid trimester.  Your second book talk will be due the week prior to the end of the trimester. You may complete your book talk as soon as you complete your book and the book talk form. You will receive your book talk form to complete at midterm or see Mrs. Saxon as soon as you complete your book.</w:t>
      </w:r>
    </w:p>
    <w:p w:rsidR="00C10123" w:rsidRPr="00093D50" w:rsidRDefault="00C10123" w:rsidP="00C10123">
      <w:pPr>
        <w:ind w:left="720"/>
        <w:rPr>
          <w:sz w:val="20"/>
          <w:szCs w:val="20"/>
        </w:rPr>
      </w:pPr>
    </w:p>
    <w:p w:rsidR="000576AF" w:rsidRPr="00093D50" w:rsidRDefault="00093D50" w:rsidP="000576AF">
      <w:pPr>
        <w:rPr>
          <w:rFonts w:cs="Calibri"/>
          <w:b/>
          <w:sz w:val="20"/>
          <w:szCs w:val="20"/>
        </w:rPr>
      </w:pPr>
      <w:r>
        <w:rPr>
          <w:rFonts w:cs="Calibri"/>
          <w:sz w:val="20"/>
          <w:szCs w:val="20"/>
        </w:rPr>
        <w:tab/>
      </w:r>
      <w:r w:rsidRPr="00093D50">
        <w:rPr>
          <w:rFonts w:cs="Calibri"/>
          <w:b/>
          <w:sz w:val="20"/>
          <w:szCs w:val="20"/>
        </w:rPr>
        <w:t>Vocabulary</w:t>
      </w:r>
    </w:p>
    <w:p w:rsidR="00093D50" w:rsidRDefault="00093D50" w:rsidP="000576AF">
      <w:pPr>
        <w:rPr>
          <w:rFonts w:cs="Calibri"/>
          <w:b/>
          <w:sz w:val="20"/>
          <w:szCs w:val="20"/>
        </w:rPr>
      </w:pPr>
    </w:p>
    <w:p w:rsidR="00093D50" w:rsidRDefault="00C10123" w:rsidP="000576AF">
      <w:pPr>
        <w:rPr>
          <w:rFonts w:cs="Calibri"/>
          <w:b/>
          <w:sz w:val="20"/>
          <w:szCs w:val="20"/>
        </w:rPr>
      </w:pPr>
      <w:bookmarkStart w:id="0" w:name="_GoBack"/>
      <w:bookmarkEnd w:id="0"/>
      <w:r w:rsidRPr="00093D50">
        <w:rPr>
          <w:rFonts w:cs="Calibri"/>
          <w:b/>
          <w:sz w:val="20"/>
          <w:szCs w:val="20"/>
        </w:rPr>
        <w:t>Common Summative A</w:t>
      </w:r>
      <w:r w:rsidR="000576AF" w:rsidRPr="00093D50">
        <w:rPr>
          <w:rFonts w:cs="Calibri"/>
          <w:b/>
          <w:sz w:val="20"/>
          <w:szCs w:val="20"/>
        </w:rPr>
        <w:t>ssessments – 10%</w:t>
      </w:r>
      <w:r w:rsidRPr="00093D50">
        <w:rPr>
          <w:rFonts w:cs="Calibri"/>
          <w:b/>
          <w:sz w:val="20"/>
          <w:szCs w:val="20"/>
        </w:rPr>
        <w:t xml:space="preserve">  </w:t>
      </w:r>
    </w:p>
    <w:p w:rsidR="000576AF" w:rsidRPr="00093D50" w:rsidRDefault="00C10123" w:rsidP="000576AF">
      <w:pPr>
        <w:rPr>
          <w:rFonts w:cs="Calibri"/>
          <w:sz w:val="20"/>
          <w:szCs w:val="20"/>
        </w:rPr>
      </w:pPr>
      <w:r w:rsidRPr="00093D50">
        <w:rPr>
          <w:rFonts w:cs="Calibri"/>
          <w:sz w:val="20"/>
          <w:szCs w:val="20"/>
        </w:rPr>
        <w:t>This is a test that will be given at the end of each trimester to assess the strategies the student has learned over the course of the trimester.</w:t>
      </w:r>
    </w:p>
    <w:p w:rsidR="004A2177" w:rsidRPr="00093D50" w:rsidRDefault="000576AF" w:rsidP="000576AF">
      <w:pPr>
        <w:rPr>
          <w:rFonts w:cs="Calibri"/>
          <w:sz w:val="20"/>
          <w:szCs w:val="20"/>
        </w:rPr>
      </w:pPr>
      <w:r w:rsidRPr="00093D50">
        <w:rPr>
          <w:rFonts w:cs="Calibri"/>
          <w:sz w:val="20"/>
          <w:szCs w:val="20"/>
        </w:rPr>
        <w:t xml:space="preserve"> </w:t>
      </w:r>
      <w:r w:rsidR="00C10123" w:rsidRPr="00093D50">
        <w:rPr>
          <w:rFonts w:cs="Calibri"/>
          <w:sz w:val="20"/>
          <w:szCs w:val="20"/>
        </w:rPr>
        <w:t xml:space="preserve"> </w:t>
      </w:r>
    </w:p>
    <w:tbl>
      <w:tblPr>
        <w:tblStyle w:val="TableGrid"/>
        <w:tblW w:w="0" w:type="auto"/>
        <w:tblLook w:val="04A0" w:firstRow="1" w:lastRow="0" w:firstColumn="1" w:lastColumn="0" w:noHBand="0" w:noVBand="1"/>
      </w:tblPr>
      <w:tblGrid>
        <w:gridCol w:w="468"/>
        <w:gridCol w:w="990"/>
        <w:gridCol w:w="469"/>
        <w:gridCol w:w="810"/>
        <w:gridCol w:w="483"/>
        <w:gridCol w:w="900"/>
        <w:gridCol w:w="497"/>
        <w:gridCol w:w="1069"/>
        <w:gridCol w:w="450"/>
        <w:gridCol w:w="1080"/>
      </w:tblGrid>
      <w:tr w:rsidR="004A2177" w:rsidRPr="00093D50" w:rsidTr="001B5145">
        <w:tc>
          <w:tcPr>
            <w:tcW w:w="468" w:type="dxa"/>
            <w:shd w:val="pct12" w:color="auto" w:fill="auto"/>
          </w:tcPr>
          <w:p w:rsidR="004A2177" w:rsidRPr="00093D50" w:rsidRDefault="004A2177" w:rsidP="000576AF">
            <w:pPr>
              <w:rPr>
                <w:rFonts w:cs="Calibri"/>
                <w:sz w:val="20"/>
                <w:szCs w:val="20"/>
              </w:rPr>
            </w:pPr>
            <w:r w:rsidRPr="00093D50">
              <w:rPr>
                <w:rFonts w:cs="Calibri"/>
                <w:sz w:val="20"/>
                <w:szCs w:val="20"/>
              </w:rPr>
              <w:t>A</w:t>
            </w:r>
          </w:p>
        </w:tc>
        <w:tc>
          <w:tcPr>
            <w:tcW w:w="990" w:type="dxa"/>
          </w:tcPr>
          <w:p w:rsidR="004A2177" w:rsidRPr="00093D50" w:rsidRDefault="004A2177" w:rsidP="000576AF">
            <w:pPr>
              <w:rPr>
                <w:rFonts w:cs="Calibri"/>
                <w:sz w:val="20"/>
                <w:szCs w:val="20"/>
              </w:rPr>
            </w:pPr>
            <w:r w:rsidRPr="00093D50">
              <w:rPr>
                <w:rFonts w:cs="Calibri"/>
                <w:sz w:val="20"/>
                <w:szCs w:val="20"/>
              </w:rPr>
              <w:t>93-100</w:t>
            </w:r>
          </w:p>
        </w:tc>
        <w:tc>
          <w:tcPr>
            <w:tcW w:w="469" w:type="dxa"/>
            <w:shd w:val="pct12" w:color="auto" w:fill="auto"/>
          </w:tcPr>
          <w:p w:rsidR="004A2177" w:rsidRPr="00093D50" w:rsidRDefault="004A2177" w:rsidP="000576AF">
            <w:pPr>
              <w:rPr>
                <w:rFonts w:cs="Calibri"/>
                <w:sz w:val="20"/>
                <w:szCs w:val="20"/>
              </w:rPr>
            </w:pPr>
            <w:r w:rsidRPr="00093D50">
              <w:rPr>
                <w:rFonts w:cs="Calibri"/>
                <w:sz w:val="20"/>
                <w:szCs w:val="20"/>
              </w:rPr>
              <w:t>B+</w:t>
            </w:r>
          </w:p>
        </w:tc>
        <w:tc>
          <w:tcPr>
            <w:tcW w:w="810" w:type="dxa"/>
          </w:tcPr>
          <w:p w:rsidR="004A2177" w:rsidRPr="00093D50" w:rsidRDefault="004A2177" w:rsidP="000576AF">
            <w:pPr>
              <w:rPr>
                <w:rFonts w:cs="Calibri"/>
                <w:sz w:val="20"/>
                <w:szCs w:val="20"/>
              </w:rPr>
            </w:pPr>
            <w:r w:rsidRPr="00093D50">
              <w:rPr>
                <w:rFonts w:cs="Calibri"/>
                <w:sz w:val="20"/>
                <w:szCs w:val="20"/>
              </w:rPr>
              <w:t>87-89</w:t>
            </w:r>
          </w:p>
        </w:tc>
        <w:tc>
          <w:tcPr>
            <w:tcW w:w="483" w:type="dxa"/>
            <w:shd w:val="pct12" w:color="auto" w:fill="auto"/>
          </w:tcPr>
          <w:p w:rsidR="004A2177" w:rsidRPr="00093D50" w:rsidRDefault="004A2177" w:rsidP="000576AF">
            <w:pPr>
              <w:rPr>
                <w:rFonts w:cs="Calibri"/>
                <w:sz w:val="20"/>
                <w:szCs w:val="20"/>
              </w:rPr>
            </w:pPr>
            <w:r w:rsidRPr="00093D50">
              <w:rPr>
                <w:rFonts w:cs="Calibri"/>
                <w:sz w:val="20"/>
                <w:szCs w:val="20"/>
              </w:rPr>
              <w:t>C+</w:t>
            </w:r>
          </w:p>
        </w:tc>
        <w:tc>
          <w:tcPr>
            <w:tcW w:w="900" w:type="dxa"/>
          </w:tcPr>
          <w:p w:rsidR="004A2177" w:rsidRPr="00093D50" w:rsidRDefault="004A2177" w:rsidP="000576AF">
            <w:pPr>
              <w:rPr>
                <w:rFonts w:cs="Calibri"/>
                <w:sz w:val="20"/>
                <w:szCs w:val="20"/>
              </w:rPr>
            </w:pPr>
            <w:r w:rsidRPr="00093D50">
              <w:rPr>
                <w:rFonts w:cs="Calibri"/>
                <w:sz w:val="20"/>
                <w:szCs w:val="20"/>
              </w:rPr>
              <w:t>77-79</w:t>
            </w:r>
          </w:p>
        </w:tc>
        <w:tc>
          <w:tcPr>
            <w:tcW w:w="497" w:type="dxa"/>
            <w:shd w:val="pct12" w:color="auto" w:fill="auto"/>
          </w:tcPr>
          <w:p w:rsidR="004A2177" w:rsidRPr="00093D50" w:rsidRDefault="004A2177" w:rsidP="000576AF">
            <w:pPr>
              <w:rPr>
                <w:rFonts w:cs="Calibri"/>
                <w:sz w:val="20"/>
                <w:szCs w:val="20"/>
              </w:rPr>
            </w:pPr>
            <w:r w:rsidRPr="00093D50">
              <w:rPr>
                <w:rFonts w:cs="Calibri"/>
                <w:sz w:val="20"/>
                <w:szCs w:val="20"/>
              </w:rPr>
              <w:t>D+</w:t>
            </w:r>
          </w:p>
        </w:tc>
        <w:tc>
          <w:tcPr>
            <w:tcW w:w="1069" w:type="dxa"/>
          </w:tcPr>
          <w:p w:rsidR="004A2177" w:rsidRPr="00093D50" w:rsidRDefault="004A2177" w:rsidP="000576AF">
            <w:pPr>
              <w:rPr>
                <w:rFonts w:cs="Calibri"/>
                <w:sz w:val="20"/>
                <w:szCs w:val="20"/>
              </w:rPr>
            </w:pPr>
            <w:r w:rsidRPr="00093D50">
              <w:rPr>
                <w:rFonts w:cs="Calibri"/>
                <w:sz w:val="20"/>
                <w:szCs w:val="20"/>
              </w:rPr>
              <w:t>67-69</w:t>
            </w:r>
          </w:p>
        </w:tc>
        <w:tc>
          <w:tcPr>
            <w:tcW w:w="450" w:type="dxa"/>
            <w:shd w:val="pct12" w:color="auto" w:fill="auto"/>
          </w:tcPr>
          <w:p w:rsidR="004A2177" w:rsidRPr="00093D50" w:rsidRDefault="004A2177" w:rsidP="000576AF">
            <w:pPr>
              <w:rPr>
                <w:rFonts w:cs="Calibri"/>
                <w:sz w:val="20"/>
                <w:szCs w:val="20"/>
              </w:rPr>
            </w:pPr>
            <w:r w:rsidRPr="00093D50">
              <w:rPr>
                <w:rFonts w:cs="Calibri"/>
                <w:sz w:val="20"/>
                <w:szCs w:val="20"/>
              </w:rPr>
              <w:t>F</w:t>
            </w:r>
          </w:p>
        </w:tc>
        <w:tc>
          <w:tcPr>
            <w:tcW w:w="1080" w:type="dxa"/>
          </w:tcPr>
          <w:p w:rsidR="004A2177" w:rsidRPr="00093D50" w:rsidRDefault="004A2177" w:rsidP="000576AF">
            <w:pPr>
              <w:rPr>
                <w:rFonts w:cs="Calibri"/>
                <w:sz w:val="20"/>
                <w:szCs w:val="20"/>
              </w:rPr>
            </w:pPr>
            <w:r w:rsidRPr="00093D50">
              <w:rPr>
                <w:rFonts w:cs="Calibri"/>
                <w:sz w:val="20"/>
                <w:szCs w:val="20"/>
              </w:rPr>
              <w:t>Below 60</w:t>
            </w:r>
          </w:p>
        </w:tc>
      </w:tr>
      <w:tr w:rsidR="004A2177" w:rsidRPr="00093D50" w:rsidTr="001B5145">
        <w:tc>
          <w:tcPr>
            <w:tcW w:w="468" w:type="dxa"/>
            <w:shd w:val="pct12" w:color="auto" w:fill="auto"/>
          </w:tcPr>
          <w:p w:rsidR="004A2177" w:rsidRPr="00093D50" w:rsidRDefault="004A2177" w:rsidP="000576AF">
            <w:pPr>
              <w:rPr>
                <w:rFonts w:cs="Calibri"/>
                <w:sz w:val="20"/>
                <w:szCs w:val="20"/>
              </w:rPr>
            </w:pPr>
            <w:r w:rsidRPr="00093D50">
              <w:rPr>
                <w:rFonts w:cs="Calibri"/>
                <w:sz w:val="20"/>
                <w:szCs w:val="20"/>
              </w:rPr>
              <w:t>A-</w:t>
            </w:r>
          </w:p>
        </w:tc>
        <w:tc>
          <w:tcPr>
            <w:tcW w:w="990" w:type="dxa"/>
          </w:tcPr>
          <w:p w:rsidR="004A2177" w:rsidRPr="00093D50" w:rsidRDefault="004A2177" w:rsidP="000576AF">
            <w:pPr>
              <w:rPr>
                <w:rFonts w:cs="Calibri"/>
                <w:sz w:val="20"/>
                <w:szCs w:val="20"/>
              </w:rPr>
            </w:pPr>
            <w:r w:rsidRPr="00093D50">
              <w:rPr>
                <w:rFonts w:cs="Calibri"/>
                <w:sz w:val="20"/>
                <w:szCs w:val="20"/>
              </w:rPr>
              <w:t>90-92</w:t>
            </w:r>
          </w:p>
        </w:tc>
        <w:tc>
          <w:tcPr>
            <w:tcW w:w="469" w:type="dxa"/>
            <w:shd w:val="pct12" w:color="auto" w:fill="auto"/>
          </w:tcPr>
          <w:p w:rsidR="004A2177" w:rsidRPr="00093D50" w:rsidRDefault="004A2177" w:rsidP="000576AF">
            <w:pPr>
              <w:rPr>
                <w:rFonts w:cs="Calibri"/>
                <w:sz w:val="20"/>
                <w:szCs w:val="20"/>
              </w:rPr>
            </w:pPr>
            <w:r w:rsidRPr="00093D50">
              <w:rPr>
                <w:rFonts w:cs="Calibri"/>
                <w:sz w:val="20"/>
                <w:szCs w:val="20"/>
              </w:rPr>
              <w:t>B</w:t>
            </w:r>
          </w:p>
        </w:tc>
        <w:tc>
          <w:tcPr>
            <w:tcW w:w="810" w:type="dxa"/>
          </w:tcPr>
          <w:p w:rsidR="004A2177" w:rsidRPr="00093D50" w:rsidRDefault="004A2177" w:rsidP="000576AF">
            <w:pPr>
              <w:rPr>
                <w:rFonts w:cs="Calibri"/>
                <w:sz w:val="20"/>
                <w:szCs w:val="20"/>
              </w:rPr>
            </w:pPr>
            <w:r w:rsidRPr="00093D50">
              <w:rPr>
                <w:rFonts w:cs="Calibri"/>
                <w:sz w:val="20"/>
                <w:szCs w:val="20"/>
              </w:rPr>
              <w:t>83-86</w:t>
            </w:r>
          </w:p>
        </w:tc>
        <w:tc>
          <w:tcPr>
            <w:tcW w:w="483" w:type="dxa"/>
            <w:shd w:val="pct12" w:color="auto" w:fill="auto"/>
          </w:tcPr>
          <w:p w:rsidR="004A2177" w:rsidRPr="00093D50" w:rsidRDefault="004A2177" w:rsidP="000576AF">
            <w:pPr>
              <w:rPr>
                <w:rFonts w:cs="Calibri"/>
                <w:sz w:val="20"/>
                <w:szCs w:val="20"/>
              </w:rPr>
            </w:pPr>
            <w:r w:rsidRPr="00093D50">
              <w:rPr>
                <w:rFonts w:cs="Calibri"/>
                <w:sz w:val="20"/>
                <w:szCs w:val="20"/>
              </w:rPr>
              <w:t>C</w:t>
            </w:r>
          </w:p>
        </w:tc>
        <w:tc>
          <w:tcPr>
            <w:tcW w:w="900" w:type="dxa"/>
          </w:tcPr>
          <w:p w:rsidR="004A2177" w:rsidRPr="00093D50" w:rsidRDefault="004A2177" w:rsidP="000576AF">
            <w:pPr>
              <w:rPr>
                <w:rFonts w:cs="Calibri"/>
                <w:sz w:val="20"/>
                <w:szCs w:val="20"/>
              </w:rPr>
            </w:pPr>
            <w:r w:rsidRPr="00093D50">
              <w:rPr>
                <w:rFonts w:cs="Calibri"/>
                <w:sz w:val="20"/>
                <w:szCs w:val="20"/>
              </w:rPr>
              <w:t>73-76</w:t>
            </w:r>
          </w:p>
        </w:tc>
        <w:tc>
          <w:tcPr>
            <w:tcW w:w="497" w:type="dxa"/>
            <w:shd w:val="pct12" w:color="auto" w:fill="auto"/>
          </w:tcPr>
          <w:p w:rsidR="004A2177" w:rsidRPr="00093D50" w:rsidRDefault="004A2177" w:rsidP="000576AF">
            <w:pPr>
              <w:rPr>
                <w:rFonts w:cs="Calibri"/>
                <w:sz w:val="20"/>
                <w:szCs w:val="20"/>
              </w:rPr>
            </w:pPr>
            <w:r w:rsidRPr="00093D50">
              <w:rPr>
                <w:rFonts w:cs="Calibri"/>
                <w:sz w:val="20"/>
                <w:szCs w:val="20"/>
              </w:rPr>
              <w:t>D</w:t>
            </w:r>
          </w:p>
        </w:tc>
        <w:tc>
          <w:tcPr>
            <w:tcW w:w="1069" w:type="dxa"/>
          </w:tcPr>
          <w:p w:rsidR="004A2177" w:rsidRPr="00093D50" w:rsidRDefault="004A2177" w:rsidP="000576AF">
            <w:pPr>
              <w:rPr>
                <w:rFonts w:cs="Calibri"/>
                <w:sz w:val="20"/>
                <w:szCs w:val="20"/>
              </w:rPr>
            </w:pPr>
            <w:r w:rsidRPr="00093D50">
              <w:rPr>
                <w:rFonts w:cs="Calibri"/>
                <w:sz w:val="20"/>
                <w:szCs w:val="20"/>
              </w:rPr>
              <w:t>63-66</w:t>
            </w:r>
          </w:p>
        </w:tc>
        <w:tc>
          <w:tcPr>
            <w:tcW w:w="450" w:type="dxa"/>
            <w:shd w:val="pct12" w:color="auto" w:fill="auto"/>
          </w:tcPr>
          <w:p w:rsidR="004A2177" w:rsidRPr="00093D50" w:rsidRDefault="004A2177" w:rsidP="000576AF">
            <w:pPr>
              <w:rPr>
                <w:rFonts w:cs="Calibri"/>
                <w:sz w:val="20"/>
                <w:szCs w:val="20"/>
              </w:rPr>
            </w:pPr>
          </w:p>
        </w:tc>
        <w:tc>
          <w:tcPr>
            <w:tcW w:w="1080" w:type="dxa"/>
          </w:tcPr>
          <w:p w:rsidR="004A2177" w:rsidRPr="00093D50" w:rsidRDefault="004A2177" w:rsidP="000576AF">
            <w:pPr>
              <w:rPr>
                <w:rFonts w:cs="Calibri"/>
                <w:sz w:val="20"/>
                <w:szCs w:val="20"/>
              </w:rPr>
            </w:pPr>
          </w:p>
        </w:tc>
      </w:tr>
      <w:tr w:rsidR="004A2177" w:rsidRPr="00093D50" w:rsidTr="001B5145">
        <w:tc>
          <w:tcPr>
            <w:tcW w:w="468" w:type="dxa"/>
            <w:shd w:val="pct12" w:color="auto" w:fill="auto"/>
          </w:tcPr>
          <w:p w:rsidR="004A2177" w:rsidRPr="00093D50" w:rsidRDefault="004A2177" w:rsidP="000576AF">
            <w:pPr>
              <w:rPr>
                <w:rFonts w:cs="Calibri"/>
                <w:sz w:val="20"/>
                <w:szCs w:val="20"/>
              </w:rPr>
            </w:pPr>
          </w:p>
        </w:tc>
        <w:tc>
          <w:tcPr>
            <w:tcW w:w="990" w:type="dxa"/>
          </w:tcPr>
          <w:p w:rsidR="004A2177" w:rsidRPr="00093D50" w:rsidRDefault="004A2177" w:rsidP="000576AF">
            <w:pPr>
              <w:rPr>
                <w:rFonts w:cs="Calibri"/>
                <w:sz w:val="20"/>
                <w:szCs w:val="20"/>
              </w:rPr>
            </w:pPr>
          </w:p>
        </w:tc>
        <w:tc>
          <w:tcPr>
            <w:tcW w:w="469" w:type="dxa"/>
            <w:shd w:val="pct12" w:color="auto" w:fill="auto"/>
          </w:tcPr>
          <w:p w:rsidR="004A2177" w:rsidRPr="00093D50" w:rsidRDefault="004A2177" w:rsidP="000576AF">
            <w:pPr>
              <w:rPr>
                <w:rFonts w:cs="Calibri"/>
                <w:sz w:val="20"/>
                <w:szCs w:val="20"/>
              </w:rPr>
            </w:pPr>
            <w:r w:rsidRPr="00093D50">
              <w:rPr>
                <w:rFonts w:cs="Calibri"/>
                <w:sz w:val="20"/>
                <w:szCs w:val="20"/>
              </w:rPr>
              <w:t>B-</w:t>
            </w:r>
          </w:p>
        </w:tc>
        <w:tc>
          <w:tcPr>
            <w:tcW w:w="810" w:type="dxa"/>
          </w:tcPr>
          <w:p w:rsidR="004A2177" w:rsidRPr="00093D50" w:rsidRDefault="004A2177" w:rsidP="000576AF">
            <w:pPr>
              <w:rPr>
                <w:rFonts w:cs="Calibri"/>
                <w:sz w:val="20"/>
                <w:szCs w:val="20"/>
              </w:rPr>
            </w:pPr>
            <w:r w:rsidRPr="00093D50">
              <w:rPr>
                <w:rFonts w:cs="Calibri"/>
                <w:sz w:val="20"/>
                <w:szCs w:val="20"/>
              </w:rPr>
              <w:t>80-82</w:t>
            </w:r>
          </w:p>
        </w:tc>
        <w:tc>
          <w:tcPr>
            <w:tcW w:w="483" w:type="dxa"/>
            <w:shd w:val="pct12" w:color="auto" w:fill="auto"/>
          </w:tcPr>
          <w:p w:rsidR="004A2177" w:rsidRPr="00093D50" w:rsidRDefault="004A2177" w:rsidP="000576AF">
            <w:pPr>
              <w:rPr>
                <w:rFonts w:cs="Calibri"/>
                <w:sz w:val="20"/>
                <w:szCs w:val="20"/>
              </w:rPr>
            </w:pPr>
            <w:r w:rsidRPr="00093D50">
              <w:rPr>
                <w:rFonts w:cs="Calibri"/>
                <w:sz w:val="20"/>
                <w:szCs w:val="20"/>
              </w:rPr>
              <w:t>C-</w:t>
            </w:r>
          </w:p>
        </w:tc>
        <w:tc>
          <w:tcPr>
            <w:tcW w:w="900" w:type="dxa"/>
          </w:tcPr>
          <w:p w:rsidR="004A2177" w:rsidRPr="00093D50" w:rsidRDefault="004A2177" w:rsidP="000576AF">
            <w:pPr>
              <w:rPr>
                <w:rFonts w:cs="Calibri"/>
                <w:sz w:val="20"/>
                <w:szCs w:val="20"/>
              </w:rPr>
            </w:pPr>
            <w:r w:rsidRPr="00093D50">
              <w:rPr>
                <w:rFonts w:cs="Calibri"/>
                <w:sz w:val="20"/>
                <w:szCs w:val="20"/>
              </w:rPr>
              <w:t>70-72</w:t>
            </w:r>
          </w:p>
        </w:tc>
        <w:tc>
          <w:tcPr>
            <w:tcW w:w="497" w:type="dxa"/>
            <w:shd w:val="pct12" w:color="auto" w:fill="auto"/>
          </w:tcPr>
          <w:p w:rsidR="004A2177" w:rsidRPr="00093D50" w:rsidRDefault="004A2177" w:rsidP="000576AF">
            <w:pPr>
              <w:rPr>
                <w:rFonts w:cs="Calibri"/>
                <w:sz w:val="20"/>
                <w:szCs w:val="20"/>
              </w:rPr>
            </w:pPr>
            <w:r w:rsidRPr="00093D50">
              <w:rPr>
                <w:rFonts w:cs="Calibri"/>
                <w:sz w:val="20"/>
                <w:szCs w:val="20"/>
              </w:rPr>
              <w:t>D</w:t>
            </w:r>
          </w:p>
        </w:tc>
        <w:tc>
          <w:tcPr>
            <w:tcW w:w="1069" w:type="dxa"/>
          </w:tcPr>
          <w:p w:rsidR="004A2177" w:rsidRPr="00093D50" w:rsidRDefault="004A2177" w:rsidP="000576AF">
            <w:pPr>
              <w:rPr>
                <w:rFonts w:cs="Calibri"/>
                <w:sz w:val="20"/>
                <w:szCs w:val="20"/>
              </w:rPr>
            </w:pPr>
            <w:r w:rsidRPr="00093D50">
              <w:rPr>
                <w:rFonts w:cs="Calibri"/>
                <w:sz w:val="20"/>
                <w:szCs w:val="20"/>
              </w:rPr>
              <w:t>60-62</w:t>
            </w:r>
          </w:p>
        </w:tc>
        <w:tc>
          <w:tcPr>
            <w:tcW w:w="450" w:type="dxa"/>
            <w:shd w:val="pct12" w:color="auto" w:fill="auto"/>
          </w:tcPr>
          <w:p w:rsidR="004A2177" w:rsidRPr="00093D50" w:rsidRDefault="004A2177" w:rsidP="000576AF">
            <w:pPr>
              <w:rPr>
                <w:rFonts w:cs="Calibri"/>
                <w:sz w:val="20"/>
                <w:szCs w:val="20"/>
              </w:rPr>
            </w:pPr>
          </w:p>
        </w:tc>
        <w:tc>
          <w:tcPr>
            <w:tcW w:w="1080" w:type="dxa"/>
          </w:tcPr>
          <w:p w:rsidR="004A2177" w:rsidRPr="00093D50" w:rsidRDefault="004A2177" w:rsidP="000576AF">
            <w:pPr>
              <w:rPr>
                <w:rFonts w:cs="Calibri"/>
                <w:sz w:val="20"/>
                <w:szCs w:val="20"/>
              </w:rPr>
            </w:pPr>
          </w:p>
        </w:tc>
      </w:tr>
    </w:tbl>
    <w:p w:rsidR="000576AF" w:rsidRPr="00093D50" w:rsidRDefault="000576AF" w:rsidP="000576AF">
      <w:pPr>
        <w:rPr>
          <w:rFonts w:cs="Calibri"/>
          <w:sz w:val="20"/>
          <w:szCs w:val="20"/>
        </w:rPr>
      </w:pPr>
      <w:r w:rsidRPr="00093D50">
        <w:rPr>
          <w:rFonts w:cs="Calibri"/>
          <w:sz w:val="20"/>
          <w:szCs w:val="20"/>
        </w:rPr>
        <w:t xml:space="preserve">                       </w:t>
      </w:r>
    </w:p>
    <w:p w:rsidR="004A2177" w:rsidRPr="00093D50" w:rsidRDefault="004A2177" w:rsidP="000576AF">
      <w:pPr>
        <w:rPr>
          <w:rFonts w:cs="Calibri"/>
          <w:sz w:val="20"/>
          <w:szCs w:val="20"/>
        </w:rPr>
      </w:pPr>
    </w:p>
    <w:p w:rsidR="008A298B" w:rsidRPr="00093D50" w:rsidRDefault="008A298B" w:rsidP="008A298B">
      <w:pPr>
        <w:rPr>
          <w:rFonts w:cs="Calibri"/>
          <w:b/>
          <w:sz w:val="20"/>
          <w:szCs w:val="20"/>
        </w:rPr>
      </w:pPr>
      <w:proofErr w:type="spellStart"/>
      <w:r w:rsidRPr="00093D50">
        <w:rPr>
          <w:rFonts w:cs="Calibri"/>
          <w:b/>
          <w:sz w:val="20"/>
          <w:szCs w:val="20"/>
        </w:rPr>
        <w:t>Plagairism</w:t>
      </w:r>
      <w:proofErr w:type="spellEnd"/>
      <w:r w:rsidRPr="00093D50">
        <w:rPr>
          <w:rFonts w:cs="Calibri"/>
          <w:b/>
          <w:sz w:val="20"/>
          <w:szCs w:val="20"/>
        </w:rPr>
        <w:t>:</w:t>
      </w:r>
    </w:p>
    <w:p w:rsidR="008A298B" w:rsidRPr="00093D50" w:rsidRDefault="008A298B" w:rsidP="008A298B">
      <w:pPr>
        <w:rPr>
          <w:rFonts w:cs="Calibri"/>
          <w:sz w:val="20"/>
          <w:szCs w:val="20"/>
        </w:rPr>
      </w:pPr>
      <w:r w:rsidRPr="00093D50">
        <w:rPr>
          <w:rFonts w:cs="Calibri"/>
          <w:sz w:val="20"/>
          <w:szCs w:val="20"/>
        </w:rPr>
        <w:t>Cheating will not be tolerated and will result in failure on the assignment or the exam.  The following are examples of such behaviors:</w:t>
      </w:r>
    </w:p>
    <w:p w:rsidR="008A298B" w:rsidRPr="00093D50" w:rsidRDefault="008A298B" w:rsidP="008A298B">
      <w:pPr>
        <w:rPr>
          <w:rFonts w:cs="Maiandra GD"/>
          <w:sz w:val="20"/>
          <w:szCs w:val="20"/>
        </w:rPr>
      </w:pPr>
      <w:r w:rsidRPr="00093D50">
        <w:rPr>
          <w:rFonts w:cs="Arial"/>
          <w:sz w:val="20"/>
          <w:szCs w:val="20"/>
        </w:rPr>
        <w:t>●</w:t>
      </w:r>
      <w:r w:rsidRPr="00093D50">
        <w:rPr>
          <w:rFonts w:cs="Maiandra GD"/>
          <w:sz w:val="20"/>
          <w:szCs w:val="20"/>
        </w:rPr>
        <w:t xml:space="preserve"> </w:t>
      </w:r>
      <w:proofErr w:type="gramStart"/>
      <w:r w:rsidRPr="00093D50">
        <w:rPr>
          <w:rFonts w:cs="Maiandra GD"/>
          <w:sz w:val="20"/>
          <w:szCs w:val="20"/>
        </w:rPr>
        <w:t>Copying</w:t>
      </w:r>
      <w:proofErr w:type="gramEnd"/>
      <w:r w:rsidRPr="00093D50">
        <w:rPr>
          <w:rFonts w:cs="Maiandra GD"/>
          <w:sz w:val="20"/>
          <w:szCs w:val="20"/>
        </w:rPr>
        <w:t xml:space="preserve"> from others’ papers or from another students workbook.        </w:t>
      </w:r>
    </w:p>
    <w:p w:rsidR="008A298B" w:rsidRPr="00093D50" w:rsidRDefault="008A298B" w:rsidP="008A298B">
      <w:pPr>
        <w:rPr>
          <w:rFonts w:cs="Calibri"/>
          <w:sz w:val="20"/>
          <w:szCs w:val="20"/>
        </w:rPr>
      </w:pPr>
      <w:r w:rsidRPr="00093D50">
        <w:rPr>
          <w:rFonts w:cs="Arial"/>
          <w:sz w:val="20"/>
          <w:szCs w:val="20"/>
        </w:rPr>
        <w:t>●</w:t>
      </w:r>
      <w:r w:rsidRPr="00093D50">
        <w:rPr>
          <w:rFonts w:cs="Maiandra GD"/>
          <w:sz w:val="20"/>
          <w:szCs w:val="20"/>
        </w:rPr>
        <w:t xml:space="preserve"> </w:t>
      </w:r>
      <w:proofErr w:type="gramStart"/>
      <w:r w:rsidRPr="00093D50">
        <w:rPr>
          <w:rFonts w:cs="Maiandra GD"/>
          <w:sz w:val="20"/>
          <w:szCs w:val="20"/>
        </w:rPr>
        <w:t>Submittin</w:t>
      </w:r>
      <w:r w:rsidRPr="00093D50">
        <w:rPr>
          <w:rFonts w:cs="Calibri"/>
          <w:sz w:val="20"/>
          <w:szCs w:val="20"/>
        </w:rPr>
        <w:t>g</w:t>
      </w:r>
      <w:proofErr w:type="gramEnd"/>
      <w:r w:rsidRPr="00093D50">
        <w:rPr>
          <w:rFonts w:cs="Calibri"/>
          <w:sz w:val="20"/>
          <w:szCs w:val="20"/>
        </w:rPr>
        <w:t xml:space="preserve"> others’ work as your own.</w:t>
      </w:r>
    </w:p>
    <w:p w:rsidR="008A298B" w:rsidRPr="00093D50" w:rsidRDefault="008A298B" w:rsidP="008A298B">
      <w:pPr>
        <w:rPr>
          <w:rFonts w:cs="Calibri"/>
          <w:sz w:val="20"/>
          <w:szCs w:val="20"/>
        </w:rPr>
      </w:pPr>
      <w:r w:rsidRPr="00093D50">
        <w:rPr>
          <w:rFonts w:cs="Arial"/>
          <w:sz w:val="20"/>
          <w:szCs w:val="20"/>
        </w:rPr>
        <w:t>●</w:t>
      </w:r>
      <w:r w:rsidRPr="00093D50">
        <w:rPr>
          <w:rFonts w:cs="Maiandra GD"/>
          <w:sz w:val="20"/>
          <w:szCs w:val="20"/>
        </w:rPr>
        <w:t xml:space="preserve"> Using notes on exams when instructions did not specifically direct you to do so.</w:t>
      </w:r>
    </w:p>
    <w:p w:rsidR="008A298B" w:rsidRPr="00093D50" w:rsidRDefault="008A298B" w:rsidP="008A298B">
      <w:pPr>
        <w:rPr>
          <w:rFonts w:cs="Calibri"/>
          <w:sz w:val="20"/>
          <w:szCs w:val="20"/>
        </w:rPr>
      </w:pPr>
      <w:r w:rsidRPr="00093D50">
        <w:rPr>
          <w:rFonts w:cs="Arial"/>
          <w:sz w:val="20"/>
          <w:szCs w:val="20"/>
        </w:rPr>
        <w:t>●</w:t>
      </w:r>
      <w:r w:rsidRPr="00093D50">
        <w:rPr>
          <w:rFonts w:cs="Maiandra GD"/>
          <w:sz w:val="20"/>
          <w:szCs w:val="20"/>
        </w:rPr>
        <w:t xml:space="preserve"> Submitting work done in pairs or groups when instructions did not specifically direct you to do so</w:t>
      </w:r>
      <w:r w:rsidRPr="00093D50">
        <w:rPr>
          <w:rFonts w:cs="Calibri"/>
          <w:sz w:val="20"/>
          <w:szCs w:val="20"/>
        </w:rPr>
        <w:t>.</w:t>
      </w:r>
    </w:p>
    <w:p w:rsidR="001B5145" w:rsidRPr="00093D50" w:rsidRDefault="001B5145" w:rsidP="000576AF">
      <w:pPr>
        <w:rPr>
          <w:rFonts w:cs="Calibri"/>
          <w:sz w:val="20"/>
          <w:szCs w:val="20"/>
        </w:rPr>
      </w:pPr>
    </w:p>
    <w:p w:rsidR="008A37DD" w:rsidRPr="00093D50" w:rsidRDefault="008A37DD" w:rsidP="008A298B">
      <w:pPr>
        <w:rPr>
          <w:rFonts w:cs="Calibri"/>
          <w:sz w:val="20"/>
          <w:szCs w:val="20"/>
        </w:rPr>
      </w:pPr>
    </w:p>
    <w:p w:rsidR="008A298B" w:rsidRPr="00093D50" w:rsidRDefault="008A298B" w:rsidP="008A298B">
      <w:pPr>
        <w:rPr>
          <w:rFonts w:cs="Calibri"/>
        </w:rPr>
      </w:pPr>
      <w:r w:rsidRPr="00093D50">
        <w:rPr>
          <w:rFonts w:cs="Calibri"/>
        </w:rPr>
        <w:t>I encourage you to keep track of your student’s progress while in Reading Foundations and thank you in advance for your support and commitment to their education.</w:t>
      </w:r>
    </w:p>
    <w:p w:rsidR="008A298B" w:rsidRPr="00093D50" w:rsidRDefault="008A298B" w:rsidP="00093D50">
      <w:pPr>
        <w:rPr>
          <w:rFonts w:cs="Calibri"/>
          <w:sz w:val="20"/>
          <w:szCs w:val="20"/>
        </w:rPr>
      </w:pPr>
    </w:p>
    <w:sectPr w:rsidR="008A298B" w:rsidRPr="00093D50" w:rsidSect="00DC58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54141"/>
    <w:multiLevelType w:val="hybridMultilevel"/>
    <w:tmpl w:val="E69A305A"/>
    <w:lvl w:ilvl="0" w:tplc="F4FACCDE">
      <w:start w:val="762"/>
      <w:numFmt w:val="bullet"/>
      <w:lvlText w:val="-"/>
      <w:lvlJc w:val="left"/>
      <w:pPr>
        <w:ind w:left="720" w:hanging="360"/>
      </w:pPr>
      <w:rPr>
        <w:rFonts w:ascii="Maiandra GD" w:eastAsiaTheme="minorHAnsi" w:hAnsi="Maiandra GD"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F6591E"/>
    <w:multiLevelType w:val="hybridMultilevel"/>
    <w:tmpl w:val="46382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D62210"/>
    <w:multiLevelType w:val="hybridMultilevel"/>
    <w:tmpl w:val="6BF4D5C8"/>
    <w:lvl w:ilvl="0" w:tplc="9492137A">
      <w:start w:val="762"/>
      <w:numFmt w:val="bullet"/>
      <w:lvlText w:val="-"/>
      <w:lvlJc w:val="left"/>
      <w:pPr>
        <w:ind w:left="720" w:hanging="360"/>
      </w:pPr>
      <w:rPr>
        <w:rFonts w:ascii="Maiandra GD" w:eastAsiaTheme="minorHAnsi" w:hAnsi="Maiandra GD"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9853A89"/>
    <w:multiLevelType w:val="hybridMultilevel"/>
    <w:tmpl w:val="A7C47754"/>
    <w:lvl w:ilvl="0" w:tplc="0D20FD9A">
      <w:start w:val="762"/>
      <w:numFmt w:val="bullet"/>
      <w:lvlText w:val="-"/>
      <w:lvlJc w:val="left"/>
      <w:pPr>
        <w:ind w:left="720" w:hanging="360"/>
      </w:pPr>
      <w:rPr>
        <w:rFonts w:ascii="Maiandra GD" w:eastAsiaTheme="minorHAnsi" w:hAnsi="Maiandra GD"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8D5"/>
    <w:rsid w:val="00042B5E"/>
    <w:rsid w:val="000576AF"/>
    <w:rsid w:val="00093D50"/>
    <w:rsid w:val="001B5145"/>
    <w:rsid w:val="001F7102"/>
    <w:rsid w:val="004545FE"/>
    <w:rsid w:val="0049355A"/>
    <w:rsid w:val="004A2177"/>
    <w:rsid w:val="004D401D"/>
    <w:rsid w:val="00513B11"/>
    <w:rsid w:val="007073CA"/>
    <w:rsid w:val="007738B1"/>
    <w:rsid w:val="00782442"/>
    <w:rsid w:val="00812FF3"/>
    <w:rsid w:val="008333A5"/>
    <w:rsid w:val="008A298B"/>
    <w:rsid w:val="008A37DD"/>
    <w:rsid w:val="00913DAE"/>
    <w:rsid w:val="009648F8"/>
    <w:rsid w:val="00967955"/>
    <w:rsid w:val="009828DD"/>
    <w:rsid w:val="009A522B"/>
    <w:rsid w:val="009C1DBF"/>
    <w:rsid w:val="00A63E1D"/>
    <w:rsid w:val="00BA30EA"/>
    <w:rsid w:val="00C10123"/>
    <w:rsid w:val="00C54E29"/>
    <w:rsid w:val="00D073B0"/>
    <w:rsid w:val="00DC58D5"/>
    <w:rsid w:val="00EA01D4"/>
    <w:rsid w:val="00EC6E48"/>
    <w:rsid w:val="00F35C1E"/>
    <w:rsid w:val="00F6563F"/>
    <w:rsid w:val="00F81292"/>
    <w:rsid w:val="00FD5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1D4"/>
    <w:pPr>
      <w:spacing w:after="0" w:line="240" w:lineRule="auto"/>
    </w:pPr>
    <w:rPr>
      <w:sz w:val="24"/>
      <w:szCs w:val="24"/>
    </w:rPr>
  </w:style>
  <w:style w:type="paragraph" w:styleId="Heading1">
    <w:name w:val="heading 1"/>
    <w:basedOn w:val="Normal"/>
    <w:next w:val="Normal"/>
    <w:link w:val="Heading1Char"/>
    <w:uiPriority w:val="9"/>
    <w:qFormat/>
    <w:rsid w:val="00EA01D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EA01D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EA01D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EA01D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A01D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A01D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A01D4"/>
    <w:pPr>
      <w:spacing w:before="240" w:after="60"/>
      <w:outlineLvl w:val="6"/>
    </w:pPr>
  </w:style>
  <w:style w:type="paragraph" w:styleId="Heading8">
    <w:name w:val="heading 8"/>
    <w:basedOn w:val="Normal"/>
    <w:next w:val="Normal"/>
    <w:link w:val="Heading8Char"/>
    <w:uiPriority w:val="9"/>
    <w:semiHidden/>
    <w:unhideWhenUsed/>
    <w:qFormat/>
    <w:rsid w:val="00EA01D4"/>
    <w:pPr>
      <w:spacing w:before="240" w:after="60"/>
      <w:outlineLvl w:val="7"/>
    </w:pPr>
    <w:rPr>
      <w:i/>
      <w:iCs/>
    </w:rPr>
  </w:style>
  <w:style w:type="paragraph" w:styleId="Heading9">
    <w:name w:val="heading 9"/>
    <w:basedOn w:val="Normal"/>
    <w:next w:val="Normal"/>
    <w:link w:val="Heading9Char"/>
    <w:uiPriority w:val="9"/>
    <w:semiHidden/>
    <w:unhideWhenUsed/>
    <w:qFormat/>
    <w:rsid w:val="00EA01D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1D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EA01D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EA01D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EA01D4"/>
    <w:rPr>
      <w:b/>
      <w:bCs/>
      <w:sz w:val="28"/>
      <w:szCs w:val="28"/>
    </w:rPr>
  </w:style>
  <w:style w:type="character" w:customStyle="1" w:styleId="Heading5Char">
    <w:name w:val="Heading 5 Char"/>
    <w:basedOn w:val="DefaultParagraphFont"/>
    <w:link w:val="Heading5"/>
    <w:uiPriority w:val="9"/>
    <w:semiHidden/>
    <w:rsid w:val="00EA01D4"/>
    <w:rPr>
      <w:b/>
      <w:bCs/>
      <w:i/>
      <w:iCs/>
      <w:sz w:val="26"/>
      <w:szCs w:val="26"/>
    </w:rPr>
  </w:style>
  <w:style w:type="character" w:customStyle="1" w:styleId="Heading6Char">
    <w:name w:val="Heading 6 Char"/>
    <w:basedOn w:val="DefaultParagraphFont"/>
    <w:link w:val="Heading6"/>
    <w:uiPriority w:val="9"/>
    <w:semiHidden/>
    <w:rsid w:val="00EA01D4"/>
    <w:rPr>
      <w:b/>
      <w:bCs/>
    </w:rPr>
  </w:style>
  <w:style w:type="character" w:customStyle="1" w:styleId="Heading7Char">
    <w:name w:val="Heading 7 Char"/>
    <w:basedOn w:val="DefaultParagraphFont"/>
    <w:link w:val="Heading7"/>
    <w:uiPriority w:val="9"/>
    <w:semiHidden/>
    <w:rsid w:val="00EA01D4"/>
    <w:rPr>
      <w:sz w:val="24"/>
      <w:szCs w:val="24"/>
    </w:rPr>
  </w:style>
  <w:style w:type="character" w:customStyle="1" w:styleId="Heading8Char">
    <w:name w:val="Heading 8 Char"/>
    <w:basedOn w:val="DefaultParagraphFont"/>
    <w:link w:val="Heading8"/>
    <w:uiPriority w:val="9"/>
    <w:semiHidden/>
    <w:rsid w:val="00EA01D4"/>
    <w:rPr>
      <w:i/>
      <w:iCs/>
      <w:sz w:val="24"/>
      <w:szCs w:val="24"/>
    </w:rPr>
  </w:style>
  <w:style w:type="character" w:customStyle="1" w:styleId="Heading9Char">
    <w:name w:val="Heading 9 Char"/>
    <w:basedOn w:val="DefaultParagraphFont"/>
    <w:link w:val="Heading9"/>
    <w:uiPriority w:val="9"/>
    <w:semiHidden/>
    <w:rsid w:val="00EA01D4"/>
    <w:rPr>
      <w:rFonts w:asciiTheme="majorHAnsi" w:eastAsiaTheme="majorEastAsia" w:hAnsiTheme="majorHAnsi"/>
    </w:rPr>
  </w:style>
  <w:style w:type="paragraph" w:styleId="Title">
    <w:name w:val="Title"/>
    <w:basedOn w:val="Normal"/>
    <w:next w:val="Normal"/>
    <w:link w:val="TitleChar"/>
    <w:uiPriority w:val="10"/>
    <w:qFormat/>
    <w:rsid w:val="00EA01D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EA01D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EA01D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A01D4"/>
    <w:rPr>
      <w:rFonts w:asciiTheme="majorHAnsi" w:eastAsiaTheme="majorEastAsia" w:hAnsiTheme="majorHAnsi"/>
      <w:sz w:val="24"/>
      <w:szCs w:val="24"/>
    </w:rPr>
  </w:style>
  <w:style w:type="character" w:styleId="Strong">
    <w:name w:val="Strong"/>
    <w:basedOn w:val="DefaultParagraphFont"/>
    <w:uiPriority w:val="22"/>
    <w:qFormat/>
    <w:rsid w:val="00EA01D4"/>
    <w:rPr>
      <w:b/>
      <w:bCs/>
    </w:rPr>
  </w:style>
  <w:style w:type="character" w:styleId="Emphasis">
    <w:name w:val="Emphasis"/>
    <w:basedOn w:val="DefaultParagraphFont"/>
    <w:uiPriority w:val="20"/>
    <w:qFormat/>
    <w:rsid w:val="00EA01D4"/>
    <w:rPr>
      <w:rFonts w:asciiTheme="minorHAnsi" w:hAnsiTheme="minorHAnsi"/>
      <w:b/>
      <w:i/>
      <w:iCs/>
    </w:rPr>
  </w:style>
  <w:style w:type="paragraph" w:styleId="NoSpacing">
    <w:name w:val="No Spacing"/>
    <w:basedOn w:val="Normal"/>
    <w:uiPriority w:val="1"/>
    <w:qFormat/>
    <w:rsid w:val="00EA01D4"/>
    <w:rPr>
      <w:szCs w:val="32"/>
    </w:rPr>
  </w:style>
  <w:style w:type="paragraph" w:styleId="ListParagraph">
    <w:name w:val="List Paragraph"/>
    <w:basedOn w:val="Normal"/>
    <w:uiPriority w:val="34"/>
    <w:qFormat/>
    <w:rsid w:val="00EA01D4"/>
    <w:pPr>
      <w:ind w:left="720"/>
      <w:contextualSpacing/>
    </w:pPr>
  </w:style>
  <w:style w:type="paragraph" w:styleId="Quote">
    <w:name w:val="Quote"/>
    <w:basedOn w:val="Normal"/>
    <w:next w:val="Normal"/>
    <w:link w:val="QuoteChar"/>
    <w:uiPriority w:val="29"/>
    <w:qFormat/>
    <w:rsid w:val="00EA01D4"/>
    <w:rPr>
      <w:i/>
    </w:rPr>
  </w:style>
  <w:style w:type="character" w:customStyle="1" w:styleId="QuoteChar">
    <w:name w:val="Quote Char"/>
    <w:basedOn w:val="DefaultParagraphFont"/>
    <w:link w:val="Quote"/>
    <w:uiPriority w:val="29"/>
    <w:rsid w:val="00EA01D4"/>
    <w:rPr>
      <w:i/>
      <w:sz w:val="24"/>
      <w:szCs w:val="24"/>
    </w:rPr>
  </w:style>
  <w:style w:type="paragraph" w:styleId="IntenseQuote">
    <w:name w:val="Intense Quote"/>
    <w:basedOn w:val="Normal"/>
    <w:next w:val="Normal"/>
    <w:link w:val="IntenseQuoteChar"/>
    <w:uiPriority w:val="30"/>
    <w:qFormat/>
    <w:rsid w:val="00EA01D4"/>
    <w:pPr>
      <w:ind w:left="720" w:right="720"/>
    </w:pPr>
    <w:rPr>
      <w:b/>
      <w:i/>
      <w:szCs w:val="22"/>
    </w:rPr>
  </w:style>
  <w:style w:type="character" w:customStyle="1" w:styleId="IntenseQuoteChar">
    <w:name w:val="Intense Quote Char"/>
    <w:basedOn w:val="DefaultParagraphFont"/>
    <w:link w:val="IntenseQuote"/>
    <w:uiPriority w:val="30"/>
    <w:rsid w:val="00EA01D4"/>
    <w:rPr>
      <w:b/>
      <w:i/>
      <w:sz w:val="24"/>
    </w:rPr>
  </w:style>
  <w:style w:type="character" w:styleId="SubtleEmphasis">
    <w:name w:val="Subtle Emphasis"/>
    <w:uiPriority w:val="19"/>
    <w:qFormat/>
    <w:rsid w:val="00EA01D4"/>
    <w:rPr>
      <w:i/>
      <w:color w:val="5A5A5A" w:themeColor="text1" w:themeTint="A5"/>
    </w:rPr>
  </w:style>
  <w:style w:type="character" w:styleId="IntenseEmphasis">
    <w:name w:val="Intense Emphasis"/>
    <w:basedOn w:val="DefaultParagraphFont"/>
    <w:uiPriority w:val="21"/>
    <w:qFormat/>
    <w:rsid w:val="00EA01D4"/>
    <w:rPr>
      <w:b/>
      <w:i/>
      <w:sz w:val="24"/>
      <w:szCs w:val="24"/>
      <w:u w:val="single"/>
    </w:rPr>
  </w:style>
  <w:style w:type="character" w:styleId="SubtleReference">
    <w:name w:val="Subtle Reference"/>
    <w:basedOn w:val="DefaultParagraphFont"/>
    <w:uiPriority w:val="31"/>
    <w:qFormat/>
    <w:rsid w:val="00EA01D4"/>
    <w:rPr>
      <w:sz w:val="24"/>
      <w:szCs w:val="24"/>
      <w:u w:val="single"/>
    </w:rPr>
  </w:style>
  <w:style w:type="character" w:styleId="IntenseReference">
    <w:name w:val="Intense Reference"/>
    <w:basedOn w:val="DefaultParagraphFont"/>
    <w:uiPriority w:val="32"/>
    <w:qFormat/>
    <w:rsid w:val="00EA01D4"/>
    <w:rPr>
      <w:b/>
      <w:sz w:val="24"/>
      <w:u w:val="single"/>
    </w:rPr>
  </w:style>
  <w:style w:type="character" w:styleId="BookTitle">
    <w:name w:val="Book Title"/>
    <w:basedOn w:val="DefaultParagraphFont"/>
    <w:uiPriority w:val="33"/>
    <w:qFormat/>
    <w:rsid w:val="00EA01D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A01D4"/>
    <w:pPr>
      <w:outlineLvl w:val="9"/>
    </w:pPr>
  </w:style>
  <w:style w:type="character" w:styleId="Hyperlink">
    <w:name w:val="Hyperlink"/>
    <w:basedOn w:val="DefaultParagraphFont"/>
    <w:uiPriority w:val="99"/>
    <w:unhideWhenUsed/>
    <w:rsid w:val="00DC58D5"/>
    <w:rPr>
      <w:color w:val="0000FF" w:themeColor="hyperlink"/>
      <w:u w:val="single"/>
    </w:rPr>
  </w:style>
  <w:style w:type="paragraph" w:styleId="NormalWeb">
    <w:name w:val="Normal (Web)"/>
    <w:basedOn w:val="Normal"/>
    <w:uiPriority w:val="99"/>
    <w:semiHidden/>
    <w:unhideWhenUsed/>
    <w:rsid w:val="00513B11"/>
    <w:pPr>
      <w:spacing w:before="100" w:beforeAutospacing="1" w:after="100" w:afterAutospacing="1"/>
    </w:pPr>
    <w:rPr>
      <w:rFonts w:ascii="Times New Roman" w:eastAsia="Times New Roman" w:hAnsi="Times New Roman"/>
      <w:lang w:bidi="ar-SA"/>
    </w:rPr>
  </w:style>
  <w:style w:type="table" w:styleId="TableGrid">
    <w:name w:val="Table Grid"/>
    <w:basedOn w:val="TableNormal"/>
    <w:uiPriority w:val="59"/>
    <w:rsid w:val="004A21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1D4"/>
    <w:pPr>
      <w:spacing w:after="0" w:line="240" w:lineRule="auto"/>
    </w:pPr>
    <w:rPr>
      <w:sz w:val="24"/>
      <w:szCs w:val="24"/>
    </w:rPr>
  </w:style>
  <w:style w:type="paragraph" w:styleId="Heading1">
    <w:name w:val="heading 1"/>
    <w:basedOn w:val="Normal"/>
    <w:next w:val="Normal"/>
    <w:link w:val="Heading1Char"/>
    <w:uiPriority w:val="9"/>
    <w:qFormat/>
    <w:rsid w:val="00EA01D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EA01D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EA01D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EA01D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A01D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A01D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A01D4"/>
    <w:pPr>
      <w:spacing w:before="240" w:after="60"/>
      <w:outlineLvl w:val="6"/>
    </w:pPr>
  </w:style>
  <w:style w:type="paragraph" w:styleId="Heading8">
    <w:name w:val="heading 8"/>
    <w:basedOn w:val="Normal"/>
    <w:next w:val="Normal"/>
    <w:link w:val="Heading8Char"/>
    <w:uiPriority w:val="9"/>
    <w:semiHidden/>
    <w:unhideWhenUsed/>
    <w:qFormat/>
    <w:rsid w:val="00EA01D4"/>
    <w:pPr>
      <w:spacing w:before="240" w:after="60"/>
      <w:outlineLvl w:val="7"/>
    </w:pPr>
    <w:rPr>
      <w:i/>
      <w:iCs/>
    </w:rPr>
  </w:style>
  <w:style w:type="paragraph" w:styleId="Heading9">
    <w:name w:val="heading 9"/>
    <w:basedOn w:val="Normal"/>
    <w:next w:val="Normal"/>
    <w:link w:val="Heading9Char"/>
    <w:uiPriority w:val="9"/>
    <w:semiHidden/>
    <w:unhideWhenUsed/>
    <w:qFormat/>
    <w:rsid w:val="00EA01D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1D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EA01D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EA01D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EA01D4"/>
    <w:rPr>
      <w:b/>
      <w:bCs/>
      <w:sz w:val="28"/>
      <w:szCs w:val="28"/>
    </w:rPr>
  </w:style>
  <w:style w:type="character" w:customStyle="1" w:styleId="Heading5Char">
    <w:name w:val="Heading 5 Char"/>
    <w:basedOn w:val="DefaultParagraphFont"/>
    <w:link w:val="Heading5"/>
    <w:uiPriority w:val="9"/>
    <w:semiHidden/>
    <w:rsid w:val="00EA01D4"/>
    <w:rPr>
      <w:b/>
      <w:bCs/>
      <w:i/>
      <w:iCs/>
      <w:sz w:val="26"/>
      <w:szCs w:val="26"/>
    </w:rPr>
  </w:style>
  <w:style w:type="character" w:customStyle="1" w:styleId="Heading6Char">
    <w:name w:val="Heading 6 Char"/>
    <w:basedOn w:val="DefaultParagraphFont"/>
    <w:link w:val="Heading6"/>
    <w:uiPriority w:val="9"/>
    <w:semiHidden/>
    <w:rsid w:val="00EA01D4"/>
    <w:rPr>
      <w:b/>
      <w:bCs/>
    </w:rPr>
  </w:style>
  <w:style w:type="character" w:customStyle="1" w:styleId="Heading7Char">
    <w:name w:val="Heading 7 Char"/>
    <w:basedOn w:val="DefaultParagraphFont"/>
    <w:link w:val="Heading7"/>
    <w:uiPriority w:val="9"/>
    <w:semiHidden/>
    <w:rsid w:val="00EA01D4"/>
    <w:rPr>
      <w:sz w:val="24"/>
      <w:szCs w:val="24"/>
    </w:rPr>
  </w:style>
  <w:style w:type="character" w:customStyle="1" w:styleId="Heading8Char">
    <w:name w:val="Heading 8 Char"/>
    <w:basedOn w:val="DefaultParagraphFont"/>
    <w:link w:val="Heading8"/>
    <w:uiPriority w:val="9"/>
    <w:semiHidden/>
    <w:rsid w:val="00EA01D4"/>
    <w:rPr>
      <w:i/>
      <w:iCs/>
      <w:sz w:val="24"/>
      <w:szCs w:val="24"/>
    </w:rPr>
  </w:style>
  <w:style w:type="character" w:customStyle="1" w:styleId="Heading9Char">
    <w:name w:val="Heading 9 Char"/>
    <w:basedOn w:val="DefaultParagraphFont"/>
    <w:link w:val="Heading9"/>
    <w:uiPriority w:val="9"/>
    <w:semiHidden/>
    <w:rsid w:val="00EA01D4"/>
    <w:rPr>
      <w:rFonts w:asciiTheme="majorHAnsi" w:eastAsiaTheme="majorEastAsia" w:hAnsiTheme="majorHAnsi"/>
    </w:rPr>
  </w:style>
  <w:style w:type="paragraph" w:styleId="Title">
    <w:name w:val="Title"/>
    <w:basedOn w:val="Normal"/>
    <w:next w:val="Normal"/>
    <w:link w:val="TitleChar"/>
    <w:uiPriority w:val="10"/>
    <w:qFormat/>
    <w:rsid w:val="00EA01D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EA01D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EA01D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A01D4"/>
    <w:rPr>
      <w:rFonts w:asciiTheme="majorHAnsi" w:eastAsiaTheme="majorEastAsia" w:hAnsiTheme="majorHAnsi"/>
      <w:sz w:val="24"/>
      <w:szCs w:val="24"/>
    </w:rPr>
  </w:style>
  <w:style w:type="character" w:styleId="Strong">
    <w:name w:val="Strong"/>
    <w:basedOn w:val="DefaultParagraphFont"/>
    <w:uiPriority w:val="22"/>
    <w:qFormat/>
    <w:rsid w:val="00EA01D4"/>
    <w:rPr>
      <w:b/>
      <w:bCs/>
    </w:rPr>
  </w:style>
  <w:style w:type="character" w:styleId="Emphasis">
    <w:name w:val="Emphasis"/>
    <w:basedOn w:val="DefaultParagraphFont"/>
    <w:uiPriority w:val="20"/>
    <w:qFormat/>
    <w:rsid w:val="00EA01D4"/>
    <w:rPr>
      <w:rFonts w:asciiTheme="minorHAnsi" w:hAnsiTheme="minorHAnsi"/>
      <w:b/>
      <w:i/>
      <w:iCs/>
    </w:rPr>
  </w:style>
  <w:style w:type="paragraph" w:styleId="NoSpacing">
    <w:name w:val="No Spacing"/>
    <w:basedOn w:val="Normal"/>
    <w:uiPriority w:val="1"/>
    <w:qFormat/>
    <w:rsid w:val="00EA01D4"/>
    <w:rPr>
      <w:szCs w:val="32"/>
    </w:rPr>
  </w:style>
  <w:style w:type="paragraph" w:styleId="ListParagraph">
    <w:name w:val="List Paragraph"/>
    <w:basedOn w:val="Normal"/>
    <w:uiPriority w:val="34"/>
    <w:qFormat/>
    <w:rsid w:val="00EA01D4"/>
    <w:pPr>
      <w:ind w:left="720"/>
      <w:contextualSpacing/>
    </w:pPr>
  </w:style>
  <w:style w:type="paragraph" w:styleId="Quote">
    <w:name w:val="Quote"/>
    <w:basedOn w:val="Normal"/>
    <w:next w:val="Normal"/>
    <w:link w:val="QuoteChar"/>
    <w:uiPriority w:val="29"/>
    <w:qFormat/>
    <w:rsid w:val="00EA01D4"/>
    <w:rPr>
      <w:i/>
    </w:rPr>
  </w:style>
  <w:style w:type="character" w:customStyle="1" w:styleId="QuoteChar">
    <w:name w:val="Quote Char"/>
    <w:basedOn w:val="DefaultParagraphFont"/>
    <w:link w:val="Quote"/>
    <w:uiPriority w:val="29"/>
    <w:rsid w:val="00EA01D4"/>
    <w:rPr>
      <w:i/>
      <w:sz w:val="24"/>
      <w:szCs w:val="24"/>
    </w:rPr>
  </w:style>
  <w:style w:type="paragraph" w:styleId="IntenseQuote">
    <w:name w:val="Intense Quote"/>
    <w:basedOn w:val="Normal"/>
    <w:next w:val="Normal"/>
    <w:link w:val="IntenseQuoteChar"/>
    <w:uiPriority w:val="30"/>
    <w:qFormat/>
    <w:rsid w:val="00EA01D4"/>
    <w:pPr>
      <w:ind w:left="720" w:right="720"/>
    </w:pPr>
    <w:rPr>
      <w:b/>
      <w:i/>
      <w:szCs w:val="22"/>
    </w:rPr>
  </w:style>
  <w:style w:type="character" w:customStyle="1" w:styleId="IntenseQuoteChar">
    <w:name w:val="Intense Quote Char"/>
    <w:basedOn w:val="DefaultParagraphFont"/>
    <w:link w:val="IntenseQuote"/>
    <w:uiPriority w:val="30"/>
    <w:rsid w:val="00EA01D4"/>
    <w:rPr>
      <w:b/>
      <w:i/>
      <w:sz w:val="24"/>
    </w:rPr>
  </w:style>
  <w:style w:type="character" w:styleId="SubtleEmphasis">
    <w:name w:val="Subtle Emphasis"/>
    <w:uiPriority w:val="19"/>
    <w:qFormat/>
    <w:rsid w:val="00EA01D4"/>
    <w:rPr>
      <w:i/>
      <w:color w:val="5A5A5A" w:themeColor="text1" w:themeTint="A5"/>
    </w:rPr>
  </w:style>
  <w:style w:type="character" w:styleId="IntenseEmphasis">
    <w:name w:val="Intense Emphasis"/>
    <w:basedOn w:val="DefaultParagraphFont"/>
    <w:uiPriority w:val="21"/>
    <w:qFormat/>
    <w:rsid w:val="00EA01D4"/>
    <w:rPr>
      <w:b/>
      <w:i/>
      <w:sz w:val="24"/>
      <w:szCs w:val="24"/>
      <w:u w:val="single"/>
    </w:rPr>
  </w:style>
  <w:style w:type="character" w:styleId="SubtleReference">
    <w:name w:val="Subtle Reference"/>
    <w:basedOn w:val="DefaultParagraphFont"/>
    <w:uiPriority w:val="31"/>
    <w:qFormat/>
    <w:rsid w:val="00EA01D4"/>
    <w:rPr>
      <w:sz w:val="24"/>
      <w:szCs w:val="24"/>
      <w:u w:val="single"/>
    </w:rPr>
  </w:style>
  <w:style w:type="character" w:styleId="IntenseReference">
    <w:name w:val="Intense Reference"/>
    <w:basedOn w:val="DefaultParagraphFont"/>
    <w:uiPriority w:val="32"/>
    <w:qFormat/>
    <w:rsid w:val="00EA01D4"/>
    <w:rPr>
      <w:b/>
      <w:sz w:val="24"/>
      <w:u w:val="single"/>
    </w:rPr>
  </w:style>
  <w:style w:type="character" w:styleId="BookTitle">
    <w:name w:val="Book Title"/>
    <w:basedOn w:val="DefaultParagraphFont"/>
    <w:uiPriority w:val="33"/>
    <w:qFormat/>
    <w:rsid w:val="00EA01D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A01D4"/>
    <w:pPr>
      <w:outlineLvl w:val="9"/>
    </w:pPr>
  </w:style>
  <w:style w:type="character" w:styleId="Hyperlink">
    <w:name w:val="Hyperlink"/>
    <w:basedOn w:val="DefaultParagraphFont"/>
    <w:uiPriority w:val="99"/>
    <w:unhideWhenUsed/>
    <w:rsid w:val="00DC58D5"/>
    <w:rPr>
      <w:color w:val="0000FF" w:themeColor="hyperlink"/>
      <w:u w:val="single"/>
    </w:rPr>
  </w:style>
  <w:style w:type="paragraph" w:styleId="NormalWeb">
    <w:name w:val="Normal (Web)"/>
    <w:basedOn w:val="Normal"/>
    <w:uiPriority w:val="99"/>
    <w:semiHidden/>
    <w:unhideWhenUsed/>
    <w:rsid w:val="00513B11"/>
    <w:pPr>
      <w:spacing w:before="100" w:beforeAutospacing="1" w:after="100" w:afterAutospacing="1"/>
    </w:pPr>
    <w:rPr>
      <w:rFonts w:ascii="Times New Roman" w:eastAsia="Times New Roman" w:hAnsi="Times New Roman"/>
      <w:lang w:bidi="ar-SA"/>
    </w:rPr>
  </w:style>
  <w:style w:type="table" w:styleId="TableGrid">
    <w:name w:val="Table Grid"/>
    <w:basedOn w:val="TableNormal"/>
    <w:uiPriority w:val="59"/>
    <w:rsid w:val="004A21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379974">
      <w:bodyDiv w:val="1"/>
      <w:marLeft w:val="0"/>
      <w:marRight w:val="0"/>
      <w:marTop w:val="0"/>
      <w:marBottom w:val="0"/>
      <w:divBdr>
        <w:top w:val="none" w:sz="0" w:space="0" w:color="auto"/>
        <w:left w:val="none" w:sz="0" w:space="0" w:color="auto"/>
        <w:bottom w:val="none" w:sz="0" w:space="0" w:color="auto"/>
        <w:right w:val="none" w:sz="0" w:space="0" w:color="auto"/>
      </w:divBdr>
    </w:div>
    <w:div w:id="516310607">
      <w:bodyDiv w:val="1"/>
      <w:marLeft w:val="0"/>
      <w:marRight w:val="0"/>
      <w:marTop w:val="0"/>
      <w:marBottom w:val="0"/>
      <w:divBdr>
        <w:top w:val="none" w:sz="0" w:space="0" w:color="auto"/>
        <w:left w:val="none" w:sz="0" w:space="0" w:color="auto"/>
        <w:bottom w:val="none" w:sz="0" w:space="0" w:color="auto"/>
        <w:right w:val="none" w:sz="0" w:space="0" w:color="auto"/>
      </w:divBdr>
    </w:div>
    <w:div w:id="565654567">
      <w:bodyDiv w:val="1"/>
      <w:marLeft w:val="0"/>
      <w:marRight w:val="0"/>
      <w:marTop w:val="0"/>
      <w:marBottom w:val="0"/>
      <w:divBdr>
        <w:top w:val="none" w:sz="0" w:space="0" w:color="auto"/>
        <w:left w:val="none" w:sz="0" w:space="0" w:color="auto"/>
        <w:bottom w:val="none" w:sz="0" w:space="0" w:color="auto"/>
        <w:right w:val="none" w:sz="0" w:space="0" w:color="auto"/>
      </w:divBdr>
      <w:divsChild>
        <w:div w:id="126318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898</Words>
  <Characters>5120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CPHS</Company>
  <LinksUpToDate>false</LinksUpToDate>
  <CharactersWithSpaces>6006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Karen_Gallagher</dc:creator>
  <cp:lastModifiedBy>user</cp:lastModifiedBy>
  <cp:revision>2</cp:revision>
  <cp:lastPrinted>2014-03-17T16:03:00Z</cp:lastPrinted>
  <dcterms:created xsi:type="dcterms:W3CDTF">2015-11-12T21:42:00Z</dcterms:created>
  <dcterms:modified xsi:type="dcterms:W3CDTF">2015-11-12T21:42:00Z</dcterms:modified>
</cp:coreProperties>
</file>